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C39FF" w14:textId="77777777" w:rsidR="008A01D8" w:rsidRDefault="008A01D8" w:rsidP="0060208A">
      <w:pPr>
        <w:pStyle w:val="Header"/>
        <w:tabs>
          <w:tab w:val="clear" w:pos="4320"/>
          <w:tab w:val="clear" w:pos="8640"/>
        </w:tabs>
        <w:jc w:val="center"/>
        <w:rPr>
          <w:rFonts w:ascii="Abadi MT Condensed Light" w:hAnsi="Abadi MT Condensed Light"/>
          <w:color w:val="FFFFFF"/>
          <w:position w:val="-16"/>
        </w:rPr>
      </w:pPr>
    </w:p>
    <w:p w14:paraId="32193E77" w14:textId="0AA8A26F" w:rsidR="0060208A" w:rsidRDefault="0060208A" w:rsidP="0060208A">
      <w:pPr>
        <w:pStyle w:val="Header"/>
        <w:tabs>
          <w:tab w:val="clear" w:pos="4320"/>
          <w:tab w:val="clear" w:pos="8640"/>
        </w:tabs>
        <w:jc w:val="center"/>
        <w:rPr>
          <w:noProof/>
        </w:rPr>
      </w:pPr>
      <w:r w:rsidRPr="00757A31">
        <w:rPr>
          <w:rFonts w:ascii="Abadi MT Condensed Light" w:hAnsi="Abadi MT Condensed Light"/>
          <w:noProof/>
          <w:color w:val="FFFFFF"/>
          <w:position w:val="-16"/>
        </w:rPr>
        <w:drawing>
          <wp:inline distT="0" distB="0" distL="0" distR="0" wp14:anchorId="498F6790" wp14:editId="1D84D39C">
            <wp:extent cx="822960" cy="822960"/>
            <wp:effectExtent l="0" t="0" r="0" b="0"/>
            <wp:docPr id="1879259809" name="Picture 1879259809" descr="C:\Users\sstahl\Desktop\CB West LOGO_TRANSPARENT BACKGROUND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stahl\Desktop\CB West LOGO_TRANSPARENT BACKGROUND 201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r>
        <w:rPr>
          <w:rFonts w:ascii="Abadi MT Condensed Light" w:hAnsi="Abadi MT Condensed Light"/>
          <w:color w:val="FFFFFF"/>
          <w:position w:val="-16"/>
        </w:rPr>
        <w:t>CB</w:t>
      </w:r>
      <w:r>
        <w:rPr>
          <w:noProof/>
        </w:rPr>
        <w:t xml:space="preserve"> </w:t>
      </w:r>
    </w:p>
    <w:p w14:paraId="0D7E19A6" w14:textId="77777777" w:rsidR="0060208A" w:rsidRDefault="0060208A" w:rsidP="0060208A">
      <w:pPr>
        <w:jc w:val="center"/>
        <w:rPr>
          <w:rFonts w:ascii="Century Schoolbook" w:hAnsi="Century Schoolbook"/>
          <w:b/>
          <w:smallCaps/>
          <w:sz w:val="28"/>
        </w:rPr>
      </w:pPr>
      <w:r w:rsidRPr="00B462A0">
        <w:rPr>
          <w:rFonts w:ascii="Century Schoolbook" w:hAnsi="Century Schoolbook"/>
          <w:b/>
          <w:smallCaps/>
          <w:sz w:val="28"/>
        </w:rPr>
        <w:t>Central Bucks High School West</w:t>
      </w:r>
    </w:p>
    <w:p w14:paraId="39AAB48B" w14:textId="77777777" w:rsidR="0060208A" w:rsidRDefault="0060208A" w:rsidP="0060208A">
      <w:pPr>
        <w:jc w:val="center"/>
        <w:rPr>
          <w:rStyle w:val="normaltextrun"/>
          <w:rFonts w:ascii="Century" w:hAnsi="Century"/>
          <w:i/>
          <w:iCs/>
          <w:color w:val="000000"/>
          <w:sz w:val="22"/>
          <w:szCs w:val="22"/>
          <w:shd w:val="clear" w:color="auto" w:fill="FFFFFF"/>
        </w:rPr>
      </w:pPr>
      <w:r>
        <w:rPr>
          <w:rStyle w:val="normaltextrun"/>
          <w:rFonts w:ascii="Century" w:hAnsi="Century"/>
          <w:i/>
          <w:iCs/>
          <w:color w:val="000000"/>
          <w:sz w:val="22"/>
          <w:szCs w:val="22"/>
          <w:shd w:val="clear" w:color="auto" w:fill="FFFFFF"/>
        </w:rPr>
        <w:t>Steeped in Tradition, Building on the Legacy, Inspiring the Future</w:t>
      </w:r>
      <w:r>
        <w:rPr>
          <w:rStyle w:val="eop"/>
          <w:rFonts w:ascii="Century" w:hAnsi="Century"/>
          <w:color w:val="000000"/>
          <w:sz w:val="22"/>
          <w:szCs w:val="22"/>
          <w:shd w:val="clear" w:color="auto" w:fill="FFFFFF"/>
        </w:rPr>
        <w:t> </w:t>
      </w:r>
    </w:p>
    <w:p w14:paraId="64DD1E06" w14:textId="77777777" w:rsidR="0060208A" w:rsidRPr="004222E8" w:rsidRDefault="0060208A" w:rsidP="0060208A">
      <w:pPr>
        <w:rPr>
          <w:rFonts w:asciiTheme="minorHAnsi" w:hAnsiTheme="minorHAnsi" w:cstheme="minorHAnsi"/>
        </w:rPr>
      </w:pPr>
    </w:p>
    <w:p w14:paraId="11D5AABE" w14:textId="4501934E" w:rsidR="0060208A" w:rsidRDefault="0060208A" w:rsidP="0060208A">
      <w:pPr>
        <w:textAlignment w:val="baseline"/>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7954FA">
        <w:rPr>
          <w:rFonts w:asciiTheme="majorHAnsi" w:hAnsiTheme="majorHAnsi" w:cstheme="majorHAnsi"/>
        </w:rPr>
        <w:tab/>
      </w:r>
      <w:r w:rsidR="00122BFF">
        <w:rPr>
          <w:rFonts w:asciiTheme="majorHAnsi" w:hAnsiTheme="majorHAnsi" w:cstheme="majorHAnsi"/>
        </w:rPr>
        <w:tab/>
      </w:r>
      <w:r w:rsidR="005643DD">
        <w:rPr>
          <w:rFonts w:asciiTheme="majorHAnsi" w:hAnsiTheme="majorHAnsi" w:cstheme="majorHAnsi"/>
        </w:rPr>
        <w:t>April 7, 2025</w:t>
      </w:r>
    </w:p>
    <w:p w14:paraId="4D03F757" w14:textId="11E5BECD" w:rsidR="0060208A" w:rsidRPr="005C1147" w:rsidRDefault="0060208A" w:rsidP="0060208A">
      <w:pPr>
        <w:textAlignment w:val="baseline"/>
        <w:rPr>
          <w:rFonts w:asciiTheme="minorHAnsi" w:hAnsiTheme="minorHAnsi" w:cstheme="minorHAnsi"/>
        </w:rPr>
      </w:pPr>
      <w:r w:rsidRPr="005C1147">
        <w:rPr>
          <w:rFonts w:asciiTheme="minorHAnsi" w:hAnsiTheme="minorHAnsi" w:cstheme="minorHAnsi"/>
        </w:rPr>
        <w:t>Dear Central Bucks High School West Families,  </w:t>
      </w:r>
      <w:r w:rsidR="007954FA" w:rsidRPr="005C1147">
        <w:rPr>
          <w:rFonts w:asciiTheme="minorHAnsi" w:hAnsiTheme="minorHAnsi" w:cstheme="minorHAnsi"/>
        </w:rPr>
        <w:tab/>
      </w:r>
    </w:p>
    <w:p w14:paraId="2C34A6EA" w14:textId="77777777" w:rsidR="0060208A" w:rsidRPr="005C1147" w:rsidRDefault="0060208A" w:rsidP="0060208A">
      <w:pPr>
        <w:textAlignment w:val="baseline"/>
        <w:rPr>
          <w:rFonts w:asciiTheme="minorHAnsi" w:hAnsiTheme="minorHAnsi" w:cstheme="minorHAnsi"/>
        </w:rPr>
      </w:pPr>
      <w:r w:rsidRPr="005C1147">
        <w:rPr>
          <w:rFonts w:asciiTheme="minorHAnsi" w:hAnsiTheme="minorHAnsi" w:cstheme="minorHAnsi"/>
        </w:rPr>
        <w:t> </w:t>
      </w:r>
    </w:p>
    <w:p w14:paraId="7AF41E78" w14:textId="4BBD1A8C" w:rsidR="0060208A" w:rsidRPr="005C1147" w:rsidRDefault="0060208A" w:rsidP="0060208A">
      <w:pPr>
        <w:textAlignment w:val="baseline"/>
        <w:rPr>
          <w:rFonts w:asciiTheme="minorHAnsi" w:hAnsiTheme="minorHAnsi" w:cstheme="minorHAnsi"/>
        </w:rPr>
      </w:pPr>
      <w:r w:rsidRPr="005C1147">
        <w:rPr>
          <w:rFonts w:asciiTheme="minorHAnsi" w:hAnsiTheme="minorHAnsi" w:cstheme="minorHAnsi"/>
        </w:rPr>
        <w:t>As we prepare for the </w:t>
      </w:r>
      <w:r w:rsidR="000D44CA">
        <w:rPr>
          <w:rFonts w:asciiTheme="minorHAnsi" w:hAnsiTheme="minorHAnsi" w:cstheme="minorHAnsi"/>
        </w:rPr>
        <w:t>Spring</w:t>
      </w:r>
      <w:r w:rsidRPr="005C1147">
        <w:rPr>
          <w:rFonts w:asciiTheme="minorHAnsi" w:hAnsiTheme="minorHAnsi" w:cstheme="minorHAnsi"/>
        </w:rPr>
        <w:t xml:space="preserve"> </w:t>
      </w:r>
      <w:r w:rsidR="0076225C" w:rsidRPr="005C1147">
        <w:rPr>
          <w:rFonts w:asciiTheme="minorHAnsi" w:hAnsiTheme="minorHAnsi" w:cstheme="minorHAnsi"/>
        </w:rPr>
        <w:t>w</w:t>
      </w:r>
      <w:r w:rsidRPr="005C1147">
        <w:rPr>
          <w:rFonts w:asciiTheme="minorHAnsi" w:hAnsiTheme="minorHAnsi" w:cstheme="minorHAnsi"/>
        </w:rPr>
        <w:t>ave of the Keystone Exams, we want to share some important reminders with you as well as the test administration dates.</w:t>
      </w:r>
    </w:p>
    <w:p w14:paraId="0241DC08" w14:textId="77777777" w:rsidR="0060208A" w:rsidRPr="005C1147" w:rsidRDefault="0060208A" w:rsidP="0060208A">
      <w:pPr>
        <w:textAlignment w:val="baseline"/>
        <w:rPr>
          <w:rFonts w:asciiTheme="minorHAnsi" w:hAnsiTheme="minorHAnsi" w:cstheme="minorHAnsi"/>
        </w:rPr>
      </w:pPr>
      <w:r w:rsidRPr="005C1147">
        <w:rPr>
          <w:rFonts w:asciiTheme="minorHAnsi" w:hAnsiTheme="minorHAnsi" w:cstheme="minorHAnsi"/>
        </w:rPr>
        <w:t> </w:t>
      </w:r>
    </w:p>
    <w:p w14:paraId="33A2CAE4" w14:textId="77777777" w:rsidR="0060208A" w:rsidRPr="005C1147" w:rsidRDefault="0060208A" w:rsidP="0060208A">
      <w:pPr>
        <w:textAlignment w:val="baseline"/>
        <w:rPr>
          <w:rFonts w:asciiTheme="minorHAnsi" w:hAnsiTheme="minorHAnsi" w:cstheme="minorHAnsi"/>
        </w:rPr>
      </w:pPr>
      <w:r w:rsidRPr="005C1147">
        <w:rPr>
          <w:rFonts w:asciiTheme="minorHAnsi" w:hAnsiTheme="minorHAnsi" w:cstheme="minorHAnsi"/>
          <w:b/>
          <w:u w:val="single"/>
        </w:rPr>
        <w:t>Keystone Exam Participation:</w:t>
      </w:r>
      <w:r w:rsidRPr="005C1147">
        <w:rPr>
          <w:rFonts w:asciiTheme="minorHAnsi" w:hAnsiTheme="minorHAnsi" w:cstheme="minorHAnsi"/>
          <w:u w:val="single"/>
        </w:rPr>
        <w:t> </w:t>
      </w:r>
      <w:r w:rsidRPr="005C1147">
        <w:rPr>
          <w:rFonts w:asciiTheme="minorHAnsi" w:hAnsiTheme="minorHAnsi" w:cstheme="minorHAnsi"/>
        </w:rPr>
        <w:t> </w:t>
      </w:r>
    </w:p>
    <w:p w14:paraId="074E5836" w14:textId="77777777" w:rsidR="0060208A" w:rsidRPr="005C1147" w:rsidRDefault="0060208A" w:rsidP="0060208A">
      <w:pPr>
        <w:textAlignment w:val="baseline"/>
        <w:rPr>
          <w:rFonts w:asciiTheme="minorHAnsi" w:hAnsiTheme="minorHAnsi" w:cstheme="minorHAnsi"/>
        </w:rPr>
      </w:pPr>
      <w:r w:rsidRPr="005C1147">
        <w:rPr>
          <w:rFonts w:asciiTheme="minorHAnsi" w:hAnsiTheme="minorHAnsi" w:cstheme="minorHAnsi"/>
          <w:color w:val="000000"/>
        </w:rPr>
        <w:t>The Keystone Exams are end of course assessments designed to assess proficiency in the subject areas of Algebra 1, Biology, and Literature. Students will be rostered to sit for the exams based on the following scenarios:  </w:t>
      </w:r>
    </w:p>
    <w:p w14:paraId="639ACFC1" w14:textId="36A61250" w:rsidR="0060208A" w:rsidRPr="005C1147" w:rsidRDefault="0060208A" w:rsidP="0060208A">
      <w:pPr>
        <w:numPr>
          <w:ilvl w:val="0"/>
          <w:numId w:val="9"/>
        </w:numPr>
        <w:tabs>
          <w:tab w:val="clear" w:pos="0"/>
        </w:tabs>
        <w:ind w:left="360"/>
        <w:textAlignment w:val="baseline"/>
        <w:rPr>
          <w:rFonts w:asciiTheme="minorHAnsi" w:hAnsiTheme="minorHAnsi" w:cstheme="minorHAnsi"/>
        </w:rPr>
      </w:pPr>
      <w:r w:rsidRPr="005C1147">
        <w:rPr>
          <w:rFonts w:asciiTheme="minorHAnsi" w:hAnsiTheme="minorHAnsi" w:cstheme="minorHAnsi"/>
          <w:color w:val="000000"/>
        </w:rPr>
        <w:t>They are currently enrolled in Algebra 1B, Biology, and/or English 10 for the </w:t>
      </w:r>
      <w:r w:rsidR="00B37707">
        <w:rPr>
          <w:rFonts w:asciiTheme="minorHAnsi" w:hAnsiTheme="minorHAnsi" w:cstheme="minorHAnsi"/>
          <w:color w:val="000000"/>
        </w:rPr>
        <w:t xml:space="preserve">Spring 2025 </w:t>
      </w:r>
      <w:r w:rsidR="00645524">
        <w:rPr>
          <w:rFonts w:asciiTheme="minorHAnsi" w:hAnsiTheme="minorHAnsi" w:cstheme="minorHAnsi"/>
          <w:color w:val="000000"/>
        </w:rPr>
        <w:t>s</w:t>
      </w:r>
      <w:r w:rsidRPr="005C1147">
        <w:rPr>
          <w:rFonts w:asciiTheme="minorHAnsi" w:hAnsiTheme="minorHAnsi" w:cstheme="minorHAnsi"/>
          <w:color w:val="000000"/>
        </w:rPr>
        <w:t>emester. </w:t>
      </w:r>
    </w:p>
    <w:p w14:paraId="45210B89" w14:textId="77777777" w:rsidR="0060208A" w:rsidRPr="005C1147" w:rsidRDefault="0060208A" w:rsidP="0060208A">
      <w:pPr>
        <w:numPr>
          <w:ilvl w:val="0"/>
          <w:numId w:val="9"/>
        </w:numPr>
        <w:tabs>
          <w:tab w:val="clear" w:pos="0"/>
        </w:tabs>
        <w:ind w:left="360"/>
        <w:textAlignment w:val="baseline"/>
        <w:rPr>
          <w:rFonts w:asciiTheme="minorHAnsi" w:hAnsiTheme="minorHAnsi" w:cstheme="minorHAnsi"/>
        </w:rPr>
      </w:pPr>
      <w:r w:rsidRPr="005C1147">
        <w:rPr>
          <w:rStyle w:val="normaltextrun"/>
          <w:rFonts w:asciiTheme="minorHAnsi" w:hAnsiTheme="minorHAnsi" w:cstheme="minorHAnsi"/>
          <w:color w:val="000000"/>
          <w:shd w:val="clear" w:color="auto" w:fill="FFFFFF"/>
        </w:rPr>
        <w:t>They have not yet met proficiency in one or more of the Keystone exams during a previous school year and already completed Algebra 1B, Biology, and/or English 10.</w:t>
      </w:r>
    </w:p>
    <w:p w14:paraId="1FC45A3E" w14:textId="77777777" w:rsidR="0060208A" w:rsidRPr="005C1147" w:rsidRDefault="0060208A" w:rsidP="0060208A">
      <w:pPr>
        <w:ind w:left="720"/>
        <w:textAlignment w:val="baseline"/>
        <w:rPr>
          <w:rFonts w:asciiTheme="minorHAnsi" w:hAnsiTheme="minorHAnsi" w:cstheme="minorHAnsi"/>
        </w:rPr>
      </w:pPr>
      <w:r w:rsidRPr="005C1147">
        <w:rPr>
          <w:rFonts w:asciiTheme="minorHAnsi" w:hAnsiTheme="minorHAnsi" w:cstheme="minorHAnsi"/>
          <w:color w:val="000000"/>
        </w:rPr>
        <w:t> </w:t>
      </w:r>
    </w:p>
    <w:p w14:paraId="4AC6BD56" w14:textId="1E4A47CC" w:rsidR="0060208A" w:rsidRPr="005C1147" w:rsidRDefault="00BD7EF8" w:rsidP="0060208A">
      <w:pPr>
        <w:textAlignment w:val="baseline"/>
        <w:rPr>
          <w:rFonts w:asciiTheme="minorHAnsi" w:hAnsiTheme="minorHAnsi" w:cstheme="minorHAnsi"/>
        </w:rPr>
      </w:pPr>
      <w:r>
        <w:rPr>
          <w:rFonts w:asciiTheme="minorHAnsi" w:hAnsiTheme="minorHAnsi" w:cstheme="minorHAnsi"/>
          <w:b/>
          <w:u w:val="single"/>
        </w:rPr>
        <w:t>S</w:t>
      </w:r>
      <w:r w:rsidR="005643DD">
        <w:rPr>
          <w:rFonts w:asciiTheme="minorHAnsi" w:hAnsiTheme="minorHAnsi" w:cstheme="minorHAnsi"/>
          <w:b/>
          <w:u w:val="single"/>
        </w:rPr>
        <w:t xml:space="preserve">pring </w:t>
      </w:r>
      <w:r w:rsidR="00023C52" w:rsidRPr="005C1147">
        <w:rPr>
          <w:rFonts w:asciiTheme="minorHAnsi" w:hAnsiTheme="minorHAnsi" w:cstheme="minorHAnsi"/>
          <w:b/>
          <w:u w:val="single"/>
        </w:rPr>
        <w:t>2024-2025</w:t>
      </w:r>
      <w:r w:rsidR="0060208A" w:rsidRPr="005C1147">
        <w:rPr>
          <w:rFonts w:asciiTheme="minorHAnsi" w:hAnsiTheme="minorHAnsi" w:cstheme="minorHAnsi"/>
          <w:b/>
          <w:u w:val="single"/>
        </w:rPr>
        <w:t xml:space="preserve"> Keystone Exam Administration:</w:t>
      </w:r>
      <w:r w:rsidR="0060208A" w:rsidRPr="005C1147">
        <w:rPr>
          <w:rFonts w:asciiTheme="minorHAnsi" w:hAnsiTheme="minorHAnsi" w:cstheme="minorHAnsi"/>
          <w:u w:val="single"/>
        </w:rPr>
        <w:t> </w:t>
      </w:r>
      <w:r w:rsidR="0060208A" w:rsidRPr="005C1147">
        <w:rPr>
          <w:rFonts w:asciiTheme="minorHAnsi" w:hAnsiTheme="minorHAnsi" w:cstheme="minorHAnsi"/>
        </w:rPr>
        <w:t> </w:t>
      </w:r>
    </w:p>
    <w:p w14:paraId="455A6AA7" w14:textId="354D3439" w:rsidR="0060208A" w:rsidRPr="005C1147" w:rsidRDefault="0060208A" w:rsidP="0060208A">
      <w:pPr>
        <w:pStyle w:val="ListParagraph"/>
        <w:numPr>
          <w:ilvl w:val="0"/>
          <w:numId w:val="13"/>
        </w:numPr>
        <w:spacing w:after="0" w:line="240" w:lineRule="auto"/>
        <w:textAlignment w:val="baseline"/>
        <w:rPr>
          <w:rFonts w:eastAsia="Times New Roman" w:cstheme="minorHAnsi"/>
          <w:sz w:val="20"/>
          <w:szCs w:val="20"/>
        </w:rPr>
      </w:pPr>
      <w:r w:rsidRPr="005C1147">
        <w:rPr>
          <w:rFonts w:eastAsia="Times New Roman" w:cstheme="minorHAnsi"/>
          <w:sz w:val="20"/>
          <w:szCs w:val="20"/>
        </w:rPr>
        <w:t xml:space="preserve">The Keystone Exams will be facilitated using paper and pencil. </w:t>
      </w:r>
      <w:r w:rsidR="00F11586">
        <w:rPr>
          <w:rFonts w:eastAsia="Times New Roman" w:cstheme="minorHAnsi"/>
          <w:sz w:val="20"/>
          <w:szCs w:val="20"/>
        </w:rPr>
        <w:t xml:space="preserve"> A few students needing unique accommodations related to 504 Plans/IEPs will test online. </w:t>
      </w:r>
    </w:p>
    <w:p w14:paraId="609E6FB1" w14:textId="35BC49C6" w:rsidR="0060208A" w:rsidRPr="005C1147" w:rsidRDefault="0060208A" w:rsidP="0060208A">
      <w:pPr>
        <w:pStyle w:val="ListParagraph"/>
        <w:numPr>
          <w:ilvl w:val="0"/>
          <w:numId w:val="13"/>
        </w:numPr>
        <w:spacing w:after="0" w:line="240" w:lineRule="auto"/>
        <w:textAlignment w:val="baseline"/>
        <w:rPr>
          <w:rFonts w:eastAsia="Times New Roman" w:cstheme="minorHAnsi"/>
          <w:sz w:val="20"/>
          <w:szCs w:val="20"/>
        </w:rPr>
      </w:pPr>
      <w:r w:rsidRPr="005C1147">
        <w:rPr>
          <w:rFonts w:eastAsia="Times New Roman" w:cstheme="minorHAnsi"/>
          <w:sz w:val="20"/>
          <w:szCs w:val="20"/>
        </w:rPr>
        <w:t>Students must bring sharpened pencils</w:t>
      </w:r>
      <w:r w:rsidR="0016354F">
        <w:rPr>
          <w:rFonts w:eastAsia="Times New Roman" w:cstheme="minorHAnsi"/>
          <w:sz w:val="20"/>
          <w:szCs w:val="20"/>
        </w:rPr>
        <w:t xml:space="preserve">, a </w:t>
      </w:r>
      <w:r w:rsidRPr="005C1147">
        <w:rPr>
          <w:rFonts w:eastAsia="Times New Roman" w:cstheme="minorHAnsi"/>
          <w:sz w:val="20"/>
          <w:szCs w:val="20"/>
        </w:rPr>
        <w:t>calculator</w:t>
      </w:r>
      <w:r w:rsidR="0016354F">
        <w:rPr>
          <w:rFonts w:eastAsia="Times New Roman" w:cstheme="minorHAnsi"/>
          <w:sz w:val="20"/>
          <w:szCs w:val="20"/>
        </w:rPr>
        <w:t>, and an independent reading book</w:t>
      </w:r>
      <w:r w:rsidRPr="005C1147">
        <w:rPr>
          <w:rFonts w:eastAsia="Times New Roman" w:cstheme="minorHAnsi"/>
          <w:sz w:val="20"/>
          <w:szCs w:val="20"/>
        </w:rPr>
        <w:t xml:space="preserve"> on test days.</w:t>
      </w:r>
    </w:p>
    <w:p w14:paraId="34F0D6F3" w14:textId="037945A9" w:rsidR="006544EB" w:rsidRPr="00FA1AA8" w:rsidRDefault="00153CC2" w:rsidP="006544EB">
      <w:pPr>
        <w:pStyle w:val="ListParagraph"/>
        <w:spacing w:after="0" w:line="240" w:lineRule="auto"/>
        <w:ind w:left="360"/>
        <w:textAlignment w:val="baseline"/>
        <w:rPr>
          <w:rFonts w:asciiTheme="majorHAnsi" w:eastAsia="Times New Roman" w:hAnsiTheme="majorHAnsi" w:cstheme="majorHAnsi"/>
        </w:rPr>
      </w:pPr>
      <w:r>
        <w:rPr>
          <w:rFonts w:asciiTheme="majorHAnsi" w:eastAsia="Times New Roman" w:hAnsiTheme="majorHAnsi" w:cstheme="majorHAnsi"/>
        </w:rPr>
        <w:t xml:space="preserve"> </w:t>
      </w:r>
    </w:p>
    <w:tbl>
      <w:tblPr>
        <w:tblStyle w:val="TableGrid"/>
        <w:tblpPr w:leftFromText="180" w:rightFromText="180" w:vertAnchor="text" w:horzAnchor="margin" w:tblpY="71"/>
        <w:tblW w:w="10975" w:type="dxa"/>
        <w:tblLook w:val="04A0" w:firstRow="1" w:lastRow="0" w:firstColumn="1" w:lastColumn="0" w:noHBand="0" w:noVBand="1"/>
      </w:tblPr>
      <w:tblGrid>
        <w:gridCol w:w="1829"/>
        <w:gridCol w:w="1829"/>
        <w:gridCol w:w="1829"/>
        <w:gridCol w:w="1829"/>
        <w:gridCol w:w="1829"/>
        <w:gridCol w:w="1830"/>
      </w:tblGrid>
      <w:tr w:rsidR="007A7290" w:rsidRPr="00386D76" w14:paraId="77461C34" w14:textId="77777777" w:rsidTr="007A7290">
        <w:tc>
          <w:tcPr>
            <w:tcW w:w="10975" w:type="dxa"/>
            <w:gridSpan w:val="6"/>
            <w:shd w:val="clear" w:color="auto" w:fill="002060"/>
          </w:tcPr>
          <w:p w14:paraId="33DEDA22" w14:textId="77777777" w:rsidR="007A7290" w:rsidRPr="00F6414F" w:rsidRDefault="007A7290" w:rsidP="00E16282">
            <w:pPr>
              <w:jc w:val="center"/>
              <w:rPr>
                <w:rFonts w:ascii="Times New Roman" w:hAnsi="Times New Roman" w:cs="Times New Roman"/>
                <w:b/>
                <w:bCs/>
                <w:sz w:val="32"/>
                <w:szCs w:val="32"/>
              </w:rPr>
            </w:pPr>
            <w:r w:rsidRPr="00F6414F">
              <w:rPr>
                <w:rFonts w:ascii="Times New Roman" w:hAnsi="Times New Roman" w:cs="Times New Roman"/>
                <w:b/>
                <w:bCs/>
                <w:sz w:val="32"/>
                <w:szCs w:val="32"/>
              </w:rPr>
              <w:t>CBSD School District Keystone Exam Schedule</w:t>
            </w:r>
          </w:p>
          <w:p w14:paraId="076322EC" w14:textId="71031F1D" w:rsidR="007A7290" w:rsidRPr="00531E22" w:rsidRDefault="008820AA" w:rsidP="00E16282">
            <w:pPr>
              <w:jc w:val="center"/>
              <w:rPr>
                <w:rFonts w:ascii="Times New Roman" w:hAnsi="Times New Roman" w:cs="Times New Roman"/>
                <w:b/>
                <w:bCs/>
                <w:color w:val="FFFFFF" w:themeColor="background1"/>
                <w:sz w:val="32"/>
                <w:szCs w:val="32"/>
              </w:rPr>
            </w:pPr>
            <w:r>
              <w:rPr>
                <w:rFonts w:ascii="Times New Roman" w:hAnsi="Times New Roman" w:cs="Times New Roman"/>
                <w:b/>
                <w:bCs/>
                <w:color w:val="FFFFFF" w:themeColor="background1"/>
                <w:sz w:val="32"/>
                <w:szCs w:val="32"/>
              </w:rPr>
              <w:t>Spring</w:t>
            </w:r>
            <w:r w:rsidR="007A7290" w:rsidRPr="00531E22">
              <w:rPr>
                <w:rFonts w:ascii="Times New Roman" w:hAnsi="Times New Roman" w:cs="Times New Roman"/>
                <w:b/>
                <w:bCs/>
                <w:color w:val="FFFFFF" w:themeColor="background1"/>
                <w:sz w:val="32"/>
                <w:szCs w:val="32"/>
              </w:rPr>
              <w:t xml:space="preserve"> 202</w:t>
            </w:r>
            <w:r w:rsidR="007A7290">
              <w:rPr>
                <w:rFonts w:ascii="Times New Roman" w:hAnsi="Times New Roman" w:cs="Times New Roman"/>
                <w:b/>
                <w:bCs/>
                <w:color w:val="FFFFFF" w:themeColor="background1"/>
                <w:sz w:val="32"/>
                <w:szCs w:val="32"/>
              </w:rPr>
              <w:t>4</w:t>
            </w:r>
            <w:r w:rsidR="007A7290" w:rsidRPr="00531E22">
              <w:rPr>
                <w:rFonts w:ascii="Times New Roman" w:hAnsi="Times New Roman" w:cs="Times New Roman"/>
                <w:b/>
                <w:bCs/>
                <w:color w:val="FFFFFF" w:themeColor="background1"/>
                <w:sz w:val="32"/>
                <w:szCs w:val="32"/>
              </w:rPr>
              <w:t>-202</w:t>
            </w:r>
            <w:r w:rsidR="007A7290">
              <w:rPr>
                <w:rFonts w:ascii="Times New Roman" w:hAnsi="Times New Roman" w:cs="Times New Roman"/>
                <w:b/>
                <w:bCs/>
                <w:color w:val="FFFFFF" w:themeColor="background1"/>
                <w:sz w:val="32"/>
                <w:szCs w:val="32"/>
              </w:rPr>
              <w:t>5</w:t>
            </w:r>
          </w:p>
          <w:p w14:paraId="013F5FAD" w14:textId="77777777" w:rsidR="007A7290" w:rsidRPr="00386D76" w:rsidRDefault="007A7290" w:rsidP="00E16282">
            <w:pPr>
              <w:jc w:val="center"/>
              <w:rPr>
                <w:b/>
                <w:bCs/>
              </w:rPr>
            </w:pPr>
          </w:p>
        </w:tc>
      </w:tr>
      <w:tr w:rsidR="007A7290" w:rsidRPr="00386D76" w14:paraId="1CD9A878" w14:textId="77777777" w:rsidTr="007A7290">
        <w:tc>
          <w:tcPr>
            <w:tcW w:w="10975" w:type="dxa"/>
            <w:gridSpan w:val="6"/>
          </w:tcPr>
          <w:p w14:paraId="57B4E51C" w14:textId="77777777" w:rsidR="007A7290" w:rsidRDefault="007A7290" w:rsidP="00E16282">
            <w:pPr>
              <w:jc w:val="center"/>
              <w:rPr>
                <w:rFonts w:ascii="Times New Roman" w:hAnsi="Times New Roman" w:cs="Times New Roman"/>
                <w:b/>
                <w:bCs/>
              </w:rPr>
            </w:pPr>
          </w:p>
          <w:p w14:paraId="51C6500B" w14:textId="77777777" w:rsidR="007A7290" w:rsidRPr="009C2130" w:rsidRDefault="007A7290" w:rsidP="00E16282">
            <w:pPr>
              <w:jc w:val="center"/>
              <w:rPr>
                <w:rFonts w:ascii="Times New Roman" w:hAnsi="Times New Roman" w:cs="Times New Roman"/>
                <w:b/>
                <w:bCs/>
              </w:rPr>
            </w:pPr>
            <w:r w:rsidRPr="009C2130">
              <w:rPr>
                <w:rFonts w:ascii="Times New Roman" w:hAnsi="Times New Roman" w:cs="Times New Roman"/>
                <w:b/>
                <w:bCs/>
              </w:rPr>
              <w:t xml:space="preserve">To facilitate the Pennsylvania Department of Education’s Keystone Exams, all Central Bucks High Schools will operate on </w:t>
            </w:r>
            <w:bookmarkStart w:id="0" w:name="_Int_Pz2xf36O"/>
            <w:r w:rsidRPr="009C2130">
              <w:rPr>
                <w:rFonts w:ascii="Times New Roman" w:hAnsi="Times New Roman" w:cs="Times New Roman"/>
                <w:b/>
                <w:bCs/>
              </w:rPr>
              <w:t>2-</w:t>
            </w:r>
            <w:bookmarkEnd w:id="0"/>
            <w:r w:rsidRPr="009C2130">
              <w:rPr>
                <w:rFonts w:ascii="Times New Roman" w:hAnsi="Times New Roman" w:cs="Times New Roman"/>
                <w:b/>
                <w:bCs/>
              </w:rPr>
              <w:t>hour delay schedule on the days listed below.</w:t>
            </w:r>
          </w:p>
          <w:p w14:paraId="3FF98CEA" w14:textId="77777777" w:rsidR="007A7290" w:rsidRPr="009C2130" w:rsidRDefault="007A7290" w:rsidP="00E16282">
            <w:pPr>
              <w:rPr>
                <w:rFonts w:ascii="Times New Roman" w:hAnsi="Times New Roman" w:cs="Times New Roman"/>
                <w:b/>
                <w:bCs/>
              </w:rPr>
            </w:pPr>
          </w:p>
          <w:p w14:paraId="639FBB75" w14:textId="18A254D0" w:rsidR="007A7290" w:rsidRDefault="007A7290" w:rsidP="007A7290">
            <w:pPr>
              <w:pStyle w:val="ListParagraph"/>
              <w:numPr>
                <w:ilvl w:val="0"/>
                <w:numId w:val="12"/>
              </w:numPr>
              <w:spacing w:after="0" w:line="240" w:lineRule="auto"/>
              <w:rPr>
                <w:rFonts w:ascii="Times New Roman" w:hAnsi="Times New Roman" w:cs="Times New Roman"/>
              </w:rPr>
            </w:pPr>
            <w:r w:rsidRPr="009C2130">
              <w:rPr>
                <w:rFonts w:ascii="Times New Roman" w:hAnsi="Times New Roman" w:cs="Times New Roman"/>
              </w:rPr>
              <w:t>Students who are scheduled to sit for a K</w:t>
            </w:r>
            <w:r>
              <w:rPr>
                <w:rFonts w:ascii="Times New Roman" w:hAnsi="Times New Roman" w:cs="Times New Roman"/>
              </w:rPr>
              <w:t xml:space="preserve">eystone Exam and </w:t>
            </w:r>
            <w:r w:rsidRPr="009C2130">
              <w:rPr>
                <w:rFonts w:ascii="Times New Roman" w:hAnsi="Times New Roman" w:cs="Times New Roman"/>
              </w:rPr>
              <w:t xml:space="preserve">students who take the PASA exam will report to the building by 7:25am.  </w:t>
            </w:r>
          </w:p>
          <w:p w14:paraId="01E7582A" w14:textId="5855D09E" w:rsidR="007A7290" w:rsidRDefault="007A7290" w:rsidP="007A7290">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 xml:space="preserve">AM </w:t>
            </w:r>
            <w:r w:rsidRPr="00801899">
              <w:rPr>
                <w:rFonts w:ascii="Times New Roman" w:hAnsi="Times New Roman" w:cs="Times New Roman"/>
              </w:rPr>
              <w:t xml:space="preserve">MBIT students who are scheduled to sit for </w:t>
            </w:r>
            <w:r>
              <w:rPr>
                <w:rFonts w:ascii="Times New Roman" w:hAnsi="Times New Roman" w:cs="Times New Roman"/>
              </w:rPr>
              <w:t>a Keystone Exam will report to their respective HS at 7:25am for testing</w:t>
            </w:r>
            <w:r w:rsidRPr="00801899">
              <w:rPr>
                <w:rFonts w:ascii="Times New Roman" w:hAnsi="Times New Roman" w:cs="Times New Roman"/>
              </w:rPr>
              <w:t>. </w:t>
            </w:r>
            <w:r w:rsidR="4D6F2427" w:rsidRPr="3E0C365B">
              <w:rPr>
                <w:rFonts w:ascii="Times New Roman" w:hAnsi="Times New Roman" w:cs="Times New Roman"/>
              </w:rPr>
              <w:t>AM MBIT students taking a Keystone Exam will not attend MBIT on days they are taking a Keystone Exam.</w:t>
            </w:r>
          </w:p>
          <w:p w14:paraId="3CCBB002" w14:textId="19BEECDC" w:rsidR="00E169B5" w:rsidRDefault="00E169B5" w:rsidP="007A7290">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 xml:space="preserve">When </w:t>
            </w:r>
            <w:r w:rsidR="00396A9B">
              <w:rPr>
                <w:rFonts w:ascii="Times New Roman" w:hAnsi="Times New Roman" w:cs="Times New Roman"/>
              </w:rPr>
              <w:t xml:space="preserve">non-testing </w:t>
            </w:r>
            <w:r>
              <w:rPr>
                <w:rFonts w:ascii="Times New Roman" w:hAnsi="Times New Roman" w:cs="Times New Roman"/>
              </w:rPr>
              <w:t>AM MBIT students arrive at CB West from MBIT, they will report to study hall in the auditorium until the end of 2</w:t>
            </w:r>
            <w:r w:rsidRPr="00E169B5">
              <w:rPr>
                <w:rFonts w:ascii="Times New Roman" w:hAnsi="Times New Roman" w:cs="Times New Roman"/>
                <w:vertAlign w:val="superscript"/>
              </w:rPr>
              <w:t>nd</w:t>
            </w:r>
            <w:r>
              <w:rPr>
                <w:rFonts w:ascii="Times New Roman" w:hAnsi="Times New Roman" w:cs="Times New Roman"/>
              </w:rPr>
              <w:t xml:space="preserve"> block at </w:t>
            </w:r>
            <w:r w:rsidR="00795709">
              <w:rPr>
                <w:rFonts w:ascii="Times New Roman" w:hAnsi="Times New Roman" w:cs="Times New Roman"/>
              </w:rPr>
              <w:t xml:space="preserve">11:22AM. </w:t>
            </w:r>
          </w:p>
          <w:p w14:paraId="40018EB1" w14:textId="43F38B97" w:rsidR="00DC12D1" w:rsidRPr="00801899" w:rsidRDefault="00DC12D1" w:rsidP="007A7290">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 xml:space="preserve">PM MBIT students will remain at CB West </w:t>
            </w:r>
            <w:r w:rsidR="0047669D">
              <w:rPr>
                <w:rFonts w:ascii="Times New Roman" w:hAnsi="Times New Roman" w:cs="Times New Roman"/>
              </w:rPr>
              <w:t>until the end of 2</w:t>
            </w:r>
            <w:r w:rsidR="0047669D" w:rsidRPr="0047669D">
              <w:rPr>
                <w:rFonts w:ascii="Times New Roman" w:hAnsi="Times New Roman" w:cs="Times New Roman"/>
                <w:vertAlign w:val="superscript"/>
              </w:rPr>
              <w:t>nd</w:t>
            </w:r>
            <w:r w:rsidR="0047669D">
              <w:rPr>
                <w:rFonts w:ascii="Times New Roman" w:hAnsi="Times New Roman" w:cs="Times New Roman"/>
              </w:rPr>
              <w:t xml:space="preserve"> block. The shuttle to MBIT will depart at 11:55AM.  </w:t>
            </w:r>
          </w:p>
          <w:p w14:paraId="232E02E0" w14:textId="77777777" w:rsidR="007A7290" w:rsidRPr="009C2130" w:rsidRDefault="007A7290" w:rsidP="007A7290">
            <w:pPr>
              <w:pStyle w:val="ListParagraph"/>
              <w:numPr>
                <w:ilvl w:val="0"/>
                <w:numId w:val="12"/>
              </w:numPr>
              <w:spacing w:after="0" w:line="240" w:lineRule="auto"/>
              <w:rPr>
                <w:rFonts w:ascii="Times New Roman" w:hAnsi="Times New Roman" w:cs="Times New Roman"/>
              </w:rPr>
            </w:pPr>
            <w:r w:rsidRPr="009C2130">
              <w:rPr>
                <w:rFonts w:ascii="Times New Roman" w:hAnsi="Times New Roman" w:cs="Times New Roman"/>
              </w:rPr>
              <w:t xml:space="preserve">District transportation will </w:t>
            </w:r>
            <w:r>
              <w:rPr>
                <w:rFonts w:ascii="Times New Roman" w:hAnsi="Times New Roman" w:cs="Times New Roman"/>
              </w:rPr>
              <w:t>run on a full day schedule</w:t>
            </w:r>
            <w:r>
              <w:rPr>
                <w:rStyle w:val="CommentReference"/>
              </w:rPr>
              <w:t>.</w:t>
            </w:r>
          </w:p>
          <w:p w14:paraId="37310705" w14:textId="77777777" w:rsidR="007A7290" w:rsidRDefault="007A7290" w:rsidP="007A7290">
            <w:pPr>
              <w:pStyle w:val="ListParagraph"/>
              <w:numPr>
                <w:ilvl w:val="0"/>
                <w:numId w:val="12"/>
              </w:numPr>
              <w:spacing w:after="0" w:line="240" w:lineRule="auto"/>
              <w:rPr>
                <w:rFonts w:ascii="Times New Roman" w:hAnsi="Times New Roman" w:cs="Times New Roman"/>
              </w:rPr>
            </w:pPr>
            <w:r w:rsidRPr="009C2130">
              <w:rPr>
                <w:rFonts w:ascii="Times New Roman" w:hAnsi="Times New Roman" w:cs="Times New Roman"/>
              </w:rPr>
              <w:t xml:space="preserve">All non-testing students should report to school at 9:25am. If a non-testing student is unable to obtain their own transportation to school, the student should take their normal transportation to school and report to </w:t>
            </w:r>
            <w:bookmarkStart w:id="1" w:name="_Int_ywYJy8Vr"/>
            <w:r w:rsidRPr="009C2130">
              <w:rPr>
                <w:rFonts w:ascii="Times New Roman" w:hAnsi="Times New Roman" w:cs="Times New Roman"/>
              </w:rPr>
              <w:t>study</w:t>
            </w:r>
            <w:bookmarkEnd w:id="1"/>
            <w:r w:rsidRPr="009C2130">
              <w:rPr>
                <w:rFonts w:ascii="Times New Roman" w:hAnsi="Times New Roman" w:cs="Times New Roman"/>
              </w:rPr>
              <w:t xml:space="preserve"> hall upon arrival.</w:t>
            </w:r>
          </w:p>
          <w:p w14:paraId="3587266B" w14:textId="7EBF5947" w:rsidR="007A7290" w:rsidRPr="007A7290" w:rsidRDefault="007A7290" w:rsidP="007A7290">
            <w:pPr>
              <w:rPr>
                <w:b/>
                <w:bCs/>
              </w:rPr>
            </w:pPr>
          </w:p>
        </w:tc>
      </w:tr>
      <w:tr w:rsidR="007A7290" w14:paraId="335B0EC2" w14:textId="77777777" w:rsidTr="005D4FD2">
        <w:tc>
          <w:tcPr>
            <w:tcW w:w="1829" w:type="dxa"/>
            <w:shd w:val="clear" w:color="auto" w:fill="B8CCE4" w:themeFill="accent1" w:themeFillTint="66"/>
          </w:tcPr>
          <w:p w14:paraId="6520D603" w14:textId="77777777" w:rsidR="007A7290" w:rsidRDefault="007A7290" w:rsidP="00E16282">
            <w:pPr>
              <w:jc w:val="center"/>
              <w:rPr>
                <w:b/>
                <w:bCs/>
                <w:color w:val="002060"/>
              </w:rPr>
            </w:pPr>
            <w:r>
              <w:rPr>
                <w:b/>
                <w:bCs/>
                <w:color w:val="002060"/>
              </w:rPr>
              <w:lastRenderedPageBreak/>
              <w:t>Keystone Literature Module 1</w:t>
            </w:r>
          </w:p>
        </w:tc>
        <w:tc>
          <w:tcPr>
            <w:tcW w:w="1829" w:type="dxa"/>
            <w:shd w:val="clear" w:color="auto" w:fill="B8CCE4" w:themeFill="accent1" w:themeFillTint="66"/>
          </w:tcPr>
          <w:p w14:paraId="37BF29CD" w14:textId="77777777" w:rsidR="007A7290" w:rsidRDefault="007A7290" w:rsidP="00E16282">
            <w:pPr>
              <w:jc w:val="center"/>
              <w:rPr>
                <w:b/>
                <w:bCs/>
                <w:color w:val="002060"/>
              </w:rPr>
            </w:pPr>
            <w:r>
              <w:rPr>
                <w:b/>
                <w:bCs/>
                <w:color w:val="002060"/>
              </w:rPr>
              <w:t>Keystone Literature Module 2</w:t>
            </w:r>
          </w:p>
        </w:tc>
        <w:tc>
          <w:tcPr>
            <w:tcW w:w="1829" w:type="dxa"/>
            <w:shd w:val="clear" w:color="auto" w:fill="B8CCE4" w:themeFill="accent1" w:themeFillTint="66"/>
          </w:tcPr>
          <w:p w14:paraId="5EE3036B" w14:textId="77777777" w:rsidR="005D4FD2" w:rsidRDefault="007A7290" w:rsidP="00E16282">
            <w:pPr>
              <w:jc w:val="center"/>
              <w:rPr>
                <w:b/>
                <w:bCs/>
                <w:color w:val="002060"/>
              </w:rPr>
            </w:pPr>
            <w:r>
              <w:rPr>
                <w:b/>
                <w:bCs/>
                <w:color w:val="002060"/>
              </w:rPr>
              <w:t xml:space="preserve">Keystone </w:t>
            </w:r>
          </w:p>
          <w:p w14:paraId="3BB368DA" w14:textId="70BD2FC2" w:rsidR="007A7290" w:rsidRDefault="00C92BFE" w:rsidP="00E16282">
            <w:pPr>
              <w:jc w:val="center"/>
              <w:rPr>
                <w:b/>
                <w:bCs/>
                <w:color w:val="002060"/>
              </w:rPr>
            </w:pPr>
            <w:r>
              <w:rPr>
                <w:b/>
                <w:bCs/>
                <w:color w:val="002060"/>
              </w:rPr>
              <w:t>Algebra</w:t>
            </w:r>
          </w:p>
          <w:p w14:paraId="6CCA42B1" w14:textId="77777777" w:rsidR="007A7290" w:rsidRDefault="007A7290" w:rsidP="00E16282">
            <w:pPr>
              <w:jc w:val="center"/>
              <w:rPr>
                <w:b/>
                <w:bCs/>
                <w:color w:val="002060"/>
              </w:rPr>
            </w:pPr>
            <w:r>
              <w:rPr>
                <w:b/>
                <w:bCs/>
                <w:color w:val="002060"/>
              </w:rPr>
              <w:t>Module 1</w:t>
            </w:r>
          </w:p>
        </w:tc>
        <w:tc>
          <w:tcPr>
            <w:tcW w:w="1829" w:type="dxa"/>
            <w:shd w:val="clear" w:color="auto" w:fill="B8CCE4" w:themeFill="accent1" w:themeFillTint="66"/>
          </w:tcPr>
          <w:p w14:paraId="1974D571" w14:textId="77777777" w:rsidR="005D4FD2" w:rsidRDefault="007A7290" w:rsidP="00E16282">
            <w:pPr>
              <w:jc w:val="center"/>
              <w:rPr>
                <w:b/>
                <w:bCs/>
                <w:color w:val="002060"/>
              </w:rPr>
            </w:pPr>
            <w:r>
              <w:rPr>
                <w:b/>
                <w:bCs/>
                <w:color w:val="002060"/>
              </w:rPr>
              <w:t xml:space="preserve">Keystone </w:t>
            </w:r>
          </w:p>
          <w:p w14:paraId="266D75CA" w14:textId="2D45EEB3" w:rsidR="007A7290" w:rsidRDefault="00C92BFE" w:rsidP="00E16282">
            <w:pPr>
              <w:jc w:val="center"/>
              <w:rPr>
                <w:b/>
                <w:bCs/>
                <w:color w:val="002060"/>
              </w:rPr>
            </w:pPr>
            <w:r>
              <w:rPr>
                <w:b/>
                <w:bCs/>
                <w:color w:val="002060"/>
              </w:rPr>
              <w:t>Algebra</w:t>
            </w:r>
          </w:p>
          <w:p w14:paraId="504C9907" w14:textId="77777777" w:rsidR="007A7290" w:rsidRDefault="007A7290" w:rsidP="00E16282">
            <w:pPr>
              <w:jc w:val="center"/>
              <w:rPr>
                <w:b/>
                <w:bCs/>
                <w:color w:val="002060"/>
              </w:rPr>
            </w:pPr>
            <w:r>
              <w:rPr>
                <w:b/>
                <w:bCs/>
                <w:color w:val="002060"/>
              </w:rPr>
              <w:t>Module 2</w:t>
            </w:r>
          </w:p>
        </w:tc>
        <w:tc>
          <w:tcPr>
            <w:tcW w:w="1829" w:type="dxa"/>
            <w:shd w:val="clear" w:color="auto" w:fill="B8CCE4" w:themeFill="accent1" w:themeFillTint="66"/>
          </w:tcPr>
          <w:p w14:paraId="03FE62F1" w14:textId="77777777" w:rsidR="005D4FD2" w:rsidRDefault="007A7290" w:rsidP="00E16282">
            <w:pPr>
              <w:jc w:val="center"/>
              <w:rPr>
                <w:b/>
                <w:bCs/>
                <w:color w:val="002060"/>
              </w:rPr>
            </w:pPr>
            <w:r>
              <w:rPr>
                <w:b/>
                <w:bCs/>
                <w:color w:val="002060"/>
              </w:rPr>
              <w:t xml:space="preserve">Keystone </w:t>
            </w:r>
          </w:p>
          <w:p w14:paraId="259788CC" w14:textId="4103A529" w:rsidR="007A7290" w:rsidRDefault="00C92BFE" w:rsidP="00E16282">
            <w:pPr>
              <w:jc w:val="center"/>
              <w:rPr>
                <w:b/>
                <w:bCs/>
                <w:color w:val="002060"/>
              </w:rPr>
            </w:pPr>
            <w:r>
              <w:rPr>
                <w:b/>
                <w:bCs/>
                <w:color w:val="002060"/>
              </w:rPr>
              <w:t>Biology</w:t>
            </w:r>
          </w:p>
          <w:p w14:paraId="4167B920" w14:textId="77777777" w:rsidR="007A7290" w:rsidRDefault="007A7290" w:rsidP="00E16282">
            <w:pPr>
              <w:jc w:val="center"/>
              <w:rPr>
                <w:b/>
                <w:bCs/>
                <w:color w:val="002060"/>
              </w:rPr>
            </w:pPr>
            <w:r>
              <w:rPr>
                <w:b/>
                <w:bCs/>
                <w:color w:val="002060"/>
              </w:rPr>
              <w:t>Module 1</w:t>
            </w:r>
          </w:p>
        </w:tc>
        <w:tc>
          <w:tcPr>
            <w:tcW w:w="1830" w:type="dxa"/>
            <w:shd w:val="clear" w:color="auto" w:fill="B8CCE4" w:themeFill="accent1" w:themeFillTint="66"/>
          </w:tcPr>
          <w:p w14:paraId="37A48D21" w14:textId="77777777" w:rsidR="005D4FD2" w:rsidRDefault="007A7290" w:rsidP="00E16282">
            <w:pPr>
              <w:jc w:val="center"/>
              <w:rPr>
                <w:b/>
                <w:bCs/>
                <w:color w:val="002060"/>
              </w:rPr>
            </w:pPr>
            <w:r>
              <w:rPr>
                <w:b/>
                <w:bCs/>
                <w:color w:val="002060"/>
              </w:rPr>
              <w:t>Keystone</w:t>
            </w:r>
          </w:p>
          <w:p w14:paraId="4335D13F" w14:textId="3400CEE7" w:rsidR="007A7290" w:rsidRDefault="00C92BFE" w:rsidP="00E16282">
            <w:pPr>
              <w:jc w:val="center"/>
              <w:rPr>
                <w:b/>
                <w:bCs/>
                <w:color w:val="002060"/>
              </w:rPr>
            </w:pPr>
            <w:r>
              <w:rPr>
                <w:b/>
                <w:bCs/>
                <w:color w:val="002060"/>
              </w:rPr>
              <w:t>Biology</w:t>
            </w:r>
          </w:p>
          <w:p w14:paraId="02A948D0" w14:textId="77777777" w:rsidR="007A7290" w:rsidRDefault="007A7290" w:rsidP="00E16282">
            <w:pPr>
              <w:jc w:val="center"/>
              <w:rPr>
                <w:b/>
                <w:bCs/>
                <w:color w:val="002060"/>
              </w:rPr>
            </w:pPr>
            <w:r>
              <w:rPr>
                <w:b/>
                <w:bCs/>
                <w:color w:val="002060"/>
              </w:rPr>
              <w:t>Module 2</w:t>
            </w:r>
          </w:p>
        </w:tc>
      </w:tr>
      <w:tr w:rsidR="007A7290" w:rsidRPr="008679DF" w14:paraId="4C84A695" w14:textId="77777777" w:rsidTr="005D4FD2">
        <w:tc>
          <w:tcPr>
            <w:tcW w:w="1829" w:type="dxa"/>
            <w:shd w:val="clear" w:color="auto" w:fill="BFBFBF" w:themeFill="background1" w:themeFillShade="BF"/>
          </w:tcPr>
          <w:p w14:paraId="4751EEFC" w14:textId="6E66A80C" w:rsidR="007A7290" w:rsidRPr="008679DF" w:rsidRDefault="00C92BFE" w:rsidP="00E16282">
            <w:pPr>
              <w:jc w:val="center"/>
              <w:rPr>
                <w:b/>
                <w:bCs/>
              </w:rPr>
            </w:pPr>
            <w:r>
              <w:rPr>
                <w:b/>
                <w:bCs/>
              </w:rPr>
              <w:t>5</w:t>
            </w:r>
            <w:r w:rsidR="007A7290" w:rsidRPr="008679DF">
              <w:rPr>
                <w:b/>
                <w:bCs/>
              </w:rPr>
              <w:t>/</w:t>
            </w:r>
            <w:r w:rsidR="007A7290">
              <w:rPr>
                <w:b/>
                <w:bCs/>
              </w:rPr>
              <w:t>12/202</w:t>
            </w:r>
            <w:r>
              <w:rPr>
                <w:b/>
                <w:bCs/>
              </w:rPr>
              <w:t>5</w:t>
            </w:r>
          </w:p>
        </w:tc>
        <w:tc>
          <w:tcPr>
            <w:tcW w:w="1829" w:type="dxa"/>
            <w:shd w:val="clear" w:color="auto" w:fill="BFBFBF" w:themeFill="background1" w:themeFillShade="BF"/>
          </w:tcPr>
          <w:p w14:paraId="2D4A2778" w14:textId="4171EBA1" w:rsidR="007A7290" w:rsidRPr="008679DF" w:rsidRDefault="00C92BFE" w:rsidP="00E16282">
            <w:pPr>
              <w:jc w:val="center"/>
              <w:rPr>
                <w:b/>
                <w:bCs/>
              </w:rPr>
            </w:pPr>
            <w:r>
              <w:rPr>
                <w:b/>
                <w:bCs/>
              </w:rPr>
              <w:t>5</w:t>
            </w:r>
            <w:r w:rsidR="007A7290" w:rsidRPr="008679DF">
              <w:rPr>
                <w:b/>
                <w:bCs/>
              </w:rPr>
              <w:t>/</w:t>
            </w:r>
            <w:r w:rsidR="007A7290">
              <w:rPr>
                <w:b/>
                <w:bCs/>
              </w:rPr>
              <w:t>13/202</w:t>
            </w:r>
            <w:r>
              <w:rPr>
                <w:b/>
                <w:bCs/>
              </w:rPr>
              <w:t>5</w:t>
            </w:r>
          </w:p>
        </w:tc>
        <w:tc>
          <w:tcPr>
            <w:tcW w:w="1829" w:type="dxa"/>
            <w:shd w:val="clear" w:color="auto" w:fill="BFBFBF" w:themeFill="background1" w:themeFillShade="BF"/>
          </w:tcPr>
          <w:p w14:paraId="10D8EBFB" w14:textId="5C9CBAAD" w:rsidR="007A7290" w:rsidRPr="008679DF" w:rsidRDefault="00C92BFE" w:rsidP="00E16282">
            <w:pPr>
              <w:jc w:val="center"/>
              <w:rPr>
                <w:b/>
                <w:bCs/>
              </w:rPr>
            </w:pPr>
            <w:r>
              <w:rPr>
                <w:b/>
                <w:bCs/>
              </w:rPr>
              <w:t>5</w:t>
            </w:r>
            <w:r w:rsidR="007A7290" w:rsidRPr="008679DF">
              <w:rPr>
                <w:b/>
                <w:bCs/>
              </w:rPr>
              <w:t>/</w:t>
            </w:r>
            <w:r>
              <w:rPr>
                <w:b/>
                <w:bCs/>
              </w:rPr>
              <w:t>14</w:t>
            </w:r>
            <w:r w:rsidR="007A7290">
              <w:rPr>
                <w:b/>
                <w:bCs/>
              </w:rPr>
              <w:t>/2025</w:t>
            </w:r>
          </w:p>
        </w:tc>
        <w:tc>
          <w:tcPr>
            <w:tcW w:w="1829" w:type="dxa"/>
            <w:shd w:val="clear" w:color="auto" w:fill="BFBFBF" w:themeFill="background1" w:themeFillShade="BF"/>
          </w:tcPr>
          <w:p w14:paraId="6CE1B74D" w14:textId="1C2F6F0B" w:rsidR="007A7290" w:rsidRPr="008679DF" w:rsidRDefault="00C92BFE" w:rsidP="00E16282">
            <w:pPr>
              <w:jc w:val="center"/>
              <w:rPr>
                <w:b/>
                <w:bCs/>
              </w:rPr>
            </w:pPr>
            <w:r>
              <w:rPr>
                <w:b/>
                <w:bCs/>
              </w:rPr>
              <w:t>5</w:t>
            </w:r>
            <w:r w:rsidR="007A7290">
              <w:rPr>
                <w:b/>
                <w:bCs/>
              </w:rPr>
              <w:t>/1</w:t>
            </w:r>
            <w:r>
              <w:rPr>
                <w:b/>
                <w:bCs/>
              </w:rPr>
              <w:t>5</w:t>
            </w:r>
            <w:r w:rsidR="007A7290">
              <w:rPr>
                <w:b/>
                <w:bCs/>
              </w:rPr>
              <w:t>/2025</w:t>
            </w:r>
          </w:p>
        </w:tc>
        <w:tc>
          <w:tcPr>
            <w:tcW w:w="1829" w:type="dxa"/>
            <w:shd w:val="clear" w:color="auto" w:fill="BFBFBF" w:themeFill="background1" w:themeFillShade="BF"/>
          </w:tcPr>
          <w:p w14:paraId="2A41EAE0" w14:textId="1535AF7F" w:rsidR="007A7290" w:rsidRPr="008679DF" w:rsidRDefault="001600C5" w:rsidP="00E16282">
            <w:pPr>
              <w:jc w:val="center"/>
              <w:rPr>
                <w:b/>
                <w:bCs/>
              </w:rPr>
            </w:pPr>
            <w:r>
              <w:rPr>
                <w:b/>
                <w:bCs/>
              </w:rPr>
              <w:t>5</w:t>
            </w:r>
            <w:r w:rsidR="007A7290" w:rsidRPr="008679DF">
              <w:rPr>
                <w:b/>
                <w:bCs/>
              </w:rPr>
              <w:t>/</w:t>
            </w:r>
            <w:r w:rsidR="007A7290">
              <w:rPr>
                <w:b/>
                <w:bCs/>
              </w:rPr>
              <w:t>1</w:t>
            </w:r>
            <w:r>
              <w:rPr>
                <w:b/>
                <w:bCs/>
              </w:rPr>
              <w:t>6</w:t>
            </w:r>
            <w:r w:rsidR="007A7290">
              <w:rPr>
                <w:b/>
                <w:bCs/>
              </w:rPr>
              <w:t>/2025</w:t>
            </w:r>
          </w:p>
        </w:tc>
        <w:tc>
          <w:tcPr>
            <w:tcW w:w="1830" w:type="dxa"/>
            <w:shd w:val="clear" w:color="auto" w:fill="BFBFBF" w:themeFill="background1" w:themeFillShade="BF"/>
          </w:tcPr>
          <w:p w14:paraId="3DDC6E6A" w14:textId="2C34D7A8" w:rsidR="007A7290" w:rsidRPr="008679DF" w:rsidRDefault="001600C5" w:rsidP="00E16282">
            <w:pPr>
              <w:jc w:val="center"/>
              <w:rPr>
                <w:b/>
                <w:bCs/>
              </w:rPr>
            </w:pPr>
            <w:r>
              <w:rPr>
                <w:b/>
                <w:bCs/>
              </w:rPr>
              <w:t>5</w:t>
            </w:r>
            <w:r w:rsidR="007A7290" w:rsidRPr="008679DF">
              <w:rPr>
                <w:b/>
                <w:bCs/>
              </w:rPr>
              <w:t>/</w:t>
            </w:r>
            <w:r w:rsidR="007A7290">
              <w:rPr>
                <w:b/>
                <w:bCs/>
              </w:rPr>
              <w:t>1</w:t>
            </w:r>
            <w:r>
              <w:rPr>
                <w:b/>
                <w:bCs/>
              </w:rPr>
              <w:t>9</w:t>
            </w:r>
            <w:r w:rsidR="007A7290">
              <w:rPr>
                <w:b/>
                <w:bCs/>
              </w:rPr>
              <w:t>/2025</w:t>
            </w:r>
          </w:p>
        </w:tc>
      </w:tr>
      <w:tr w:rsidR="007A7290" w14:paraId="1121F1A7" w14:textId="77777777" w:rsidTr="007A7290">
        <w:tc>
          <w:tcPr>
            <w:tcW w:w="10975" w:type="dxa"/>
            <w:gridSpan w:val="6"/>
          </w:tcPr>
          <w:p w14:paraId="17F78650" w14:textId="77777777" w:rsidR="007A7290" w:rsidRDefault="007A7290" w:rsidP="00E16282">
            <w:pPr>
              <w:jc w:val="center"/>
              <w:rPr>
                <w:b/>
                <w:bCs/>
                <w:color w:val="002060"/>
              </w:rPr>
            </w:pPr>
          </w:p>
          <w:p w14:paraId="36683F88" w14:textId="77777777" w:rsidR="00341175" w:rsidRDefault="00341175" w:rsidP="00E16282">
            <w:pPr>
              <w:jc w:val="center"/>
              <w:rPr>
                <w:rFonts w:ascii="Times New Roman" w:hAnsi="Times New Roman" w:cs="Times New Roman"/>
                <w:b/>
                <w:bCs/>
                <w:color w:val="002060"/>
                <w:sz w:val="28"/>
                <w:szCs w:val="28"/>
              </w:rPr>
            </w:pPr>
          </w:p>
          <w:p w14:paraId="1241BFD7" w14:textId="77777777" w:rsidR="00341175" w:rsidRDefault="00341175" w:rsidP="00E16282">
            <w:pPr>
              <w:jc w:val="center"/>
              <w:rPr>
                <w:rFonts w:ascii="Times New Roman" w:hAnsi="Times New Roman" w:cs="Times New Roman"/>
                <w:b/>
                <w:bCs/>
                <w:color w:val="002060"/>
                <w:sz w:val="28"/>
                <w:szCs w:val="28"/>
              </w:rPr>
            </w:pPr>
          </w:p>
          <w:p w14:paraId="0DE858EC" w14:textId="585A10C2" w:rsidR="007A7290" w:rsidRPr="00791692" w:rsidRDefault="007A7290" w:rsidP="00E16282">
            <w:pPr>
              <w:jc w:val="center"/>
              <w:rPr>
                <w:rFonts w:ascii="Times New Roman" w:hAnsi="Times New Roman" w:cs="Times New Roman"/>
                <w:b/>
                <w:bCs/>
                <w:color w:val="002060"/>
                <w:sz w:val="28"/>
                <w:szCs w:val="28"/>
              </w:rPr>
            </w:pPr>
            <w:r w:rsidRPr="00791692">
              <w:rPr>
                <w:rFonts w:ascii="Times New Roman" w:hAnsi="Times New Roman" w:cs="Times New Roman"/>
                <w:b/>
                <w:bCs/>
                <w:color w:val="002060"/>
                <w:sz w:val="28"/>
                <w:szCs w:val="28"/>
              </w:rPr>
              <w:t xml:space="preserve">2-Hour Delay Keystone Exam Bell Schedule </w:t>
            </w:r>
          </w:p>
          <w:p w14:paraId="25A80F82" w14:textId="77777777" w:rsidR="007A7290" w:rsidRDefault="007A7290" w:rsidP="00E16282">
            <w:pPr>
              <w:jc w:val="center"/>
              <w:rPr>
                <w:b/>
                <w:bCs/>
                <w:color w:val="002060"/>
              </w:rPr>
            </w:pPr>
          </w:p>
          <w:tbl>
            <w:tblPr>
              <w:tblStyle w:val="TableGrid"/>
              <w:tblW w:w="0" w:type="auto"/>
              <w:tblInd w:w="1207" w:type="dxa"/>
              <w:tblLook w:val="04A0" w:firstRow="1" w:lastRow="0" w:firstColumn="1" w:lastColumn="0" w:noHBand="0" w:noVBand="1"/>
            </w:tblPr>
            <w:tblGrid>
              <w:gridCol w:w="2798"/>
              <w:gridCol w:w="2762"/>
              <w:gridCol w:w="2762"/>
            </w:tblGrid>
            <w:tr w:rsidR="007A7290" w14:paraId="78BF38C7" w14:textId="77777777" w:rsidTr="00341175">
              <w:trPr>
                <w:trHeight w:val="270"/>
              </w:trPr>
              <w:tc>
                <w:tcPr>
                  <w:tcW w:w="2798" w:type="dxa"/>
                  <w:shd w:val="clear" w:color="auto" w:fill="DBE5F1" w:themeFill="accent1" w:themeFillTint="33"/>
                </w:tcPr>
                <w:p w14:paraId="3B67A36D" w14:textId="77777777" w:rsidR="007A7290" w:rsidRPr="008679DF" w:rsidRDefault="007A7290" w:rsidP="00C75CCB">
                  <w:pPr>
                    <w:framePr w:hSpace="180" w:wrap="around" w:vAnchor="text" w:hAnchor="margin" w:y="71"/>
                    <w:jc w:val="center"/>
                    <w:rPr>
                      <w:rFonts w:ascii="Times New Roman" w:hAnsi="Times New Roman" w:cs="Times New Roman"/>
                      <w:sz w:val="24"/>
                      <w:szCs w:val="24"/>
                    </w:rPr>
                  </w:pPr>
                  <w:r w:rsidRPr="008679DF">
                    <w:rPr>
                      <w:rFonts w:ascii="Times New Roman" w:hAnsi="Times New Roman" w:cs="Times New Roman"/>
                      <w:sz w:val="24"/>
                      <w:szCs w:val="24"/>
                    </w:rPr>
                    <w:t xml:space="preserve">Keystone Exam Testing </w:t>
                  </w:r>
                </w:p>
              </w:tc>
              <w:tc>
                <w:tcPr>
                  <w:tcW w:w="2762" w:type="dxa"/>
                  <w:shd w:val="clear" w:color="auto" w:fill="DBE5F1" w:themeFill="accent1" w:themeFillTint="33"/>
                </w:tcPr>
                <w:p w14:paraId="11F56517" w14:textId="77777777" w:rsidR="007A7290" w:rsidRPr="008679DF" w:rsidRDefault="007A7290" w:rsidP="00C75CCB">
                  <w:pPr>
                    <w:framePr w:hSpace="180" w:wrap="around" w:vAnchor="text" w:hAnchor="margin" w:y="71"/>
                    <w:jc w:val="center"/>
                    <w:rPr>
                      <w:rFonts w:ascii="Times New Roman" w:hAnsi="Times New Roman" w:cs="Times New Roman"/>
                      <w:sz w:val="24"/>
                      <w:szCs w:val="24"/>
                    </w:rPr>
                  </w:pPr>
                  <w:r w:rsidRPr="008679DF">
                    <w:rPr>
                      <w:rFonts w:ascii="Times New Roman" w:hAnsi="Times New Roman" w:cs="Times New Roman"/>
                      <w:sz w:val="24"/>
                      <w:szCs w:val="24"/>
                    </w:rPr>
                    <w:t>7:25-9:20</w:t>
                  </w:r>
                </w:p>
              </w:tc>
              <w:tc>
                <w:tcPr>
                  <w:tcW w:w="2762" w:type="dxa"/>
                  <w:shd w:val="clear" w:color="auto" w:fill="DBE5F1" w:themeFill="accent1" w:themeFillTint="33"/>
                </w:tcPr>
                <w:p w14:paraId="0E33EAB1" w14:textId="77777777" w:rsidR="007A7290" w:rsidRPr="008679DF" w:rsidRDefault="007A7290" w:rsidP="00C75CCB">
                  <w:pPr>
                    <w:framePr w:hSpace="180" w:wrap="around" w:vAnchor="text" w:hAnchor="margin" w:y="71"/>
                    <w:jc w:val="center"/>
                    <w:rPr>
                      <w:rFonts w:ascii="Times New Roman" w:hAnsi="Times New Roman" w:cs="Times New Roman"/>
                      <w:sz w:val="24"/>
                      <w:szCs w:val="24"/>
                    </w:rPr>
                  </w:pPr>
                  <w:r w:rsidRPr="008679DF">
                    <w:rPr>
                      <w:rFonts w:ascii="Times New Roman" w:hAnsi="Times New Roman" w:cs="Times New Roman"/>
                      <w:sz w:val="24"/>
                      <w:szCs w:val="24"/>
                    </w:rPr>
                    <w:t>115 Minutes</w:t>
                  </w:r>
                </w:p>
              </w:tc>
            </w:tr>
            <w:tr w:rsidR="007A7290" w14:paraId="7D4C5A2E" w14:textId="77777777" w:rsidTr="00341175">
              <w:trPr>
                <w:trHeight w:val="270"/>
              </w:trPr>
              <w:tc>
                <w:tcPr>
                  <w:tcW w:w="2798" w:type="dxa"/>
                </w:tcPr>
                <w:p w14:paraId="5AF21823" w14:textId="77777777" w:rsidR="007A7290" w:rsidRPr="008679DF" w:rsidRDefault="007A7290" w:rsidP="00C75CCB">
                  <w:pPr>
                    <w:framePr w:hSpace="180" w:wrap="around" w:vAnchor="text" w:hAnchor="margin" w:y="71"/>
                    <w:jc w:val="center"/>
                    <w:rPr>
                      <w:rFonts w:ascii="Times New Roman" w:hAnsi="Times New Roman" w:cs="Times New Roman"/>
                      <w:sz w:val="24"/>
                      <w:szCs w:val="24"/>
                    </w:rPr>
                  </w:pPr>
                  <w:r w:rsidRPr="008679DF">
                    <w:rPr>
                      <w:rFonts w:ascii="Times New Roman" w:hAnsi="Times New Roman" w:cs="Times New Roman"/>
                      <w:sz w:val="24"/>
                      <w:szCs w:val="24"/>
                    </w:rPr>
                    <w:t>Block 1</w:t>
                  </w:r>
                </w:p>
              </w:tc>
              <w:tc>
                <w:tcPr>
                  <w:tcW w:w="2762" w:type="dxa"/>
                </w:tcPr>
                <w:p w14:paraId="1494DBA5" w14:textId="77777777" w:rsidR="007A7290" w:rsidRPr="008679DF" w:rsidRDefault="007A7290" w:rsidP="00C75CCB">
                  <w:pPr>
                    <w:framePr w:hSpace="180" w:wrap="around" w:vAnchor="text" w:hAnchor="margin" w:y="71"/>
                    <w:jc w:val="center"/>
                    <w:rPr>
                      <w:rFonts w:ascii="Times New Roman" w:hAnsi="Times New Roman" w:cs="Times New Roman"/>
                      <w:sz w:val="24"/>
                      <w:szCs w:val="24"/>
                    </w:rPr>
                  </w:pPr>
                  <w:r w:rsidRPr="008679DF">
                    <w:rPr>
                      <w:rFonts w:ascii="Times New Roman" w:eastAsia="Times New Roman" w:hAnsi="Times New Roman" w:cs="Times New Roman"/>
                      <w:sz w:val="24"/>
                      <w:szCs w:val="24"/>
                    </w:rPr>
                    <w:t>9:25-10:21</w:t>
                  </w:r>
                </w:p>
              </w:tc>
              <w:tc>
                <w:tcPr>
                  <w:tcW w:w="2762" w:type="dxa"/>
                </w:tcPr>
                <w:p w14:paraId="2DBB161E" w14:textId="77777777" w:rsidR="007A7290" w:rsidRPr="008679DF" w:rsidRDefault="007A7290" w:rsidP="00C75CCB">
                  <w:pPr>
                    <w:framePr w:hSpace="180" w:wrap="around" w:vAnchor="text" w:hAnchor="margin" w:y="71"/>
                    <w:jc w:val="center"/>
                    <w:rPr>
                      <w:rFonts w:ascii="Times New Roman" w:hAnsi="Times New Roman" w:cs="Times New Roman"/>
                      <w:sz w:val="24"/>
                      <w:szCs w:val="24"/>
                    </w:rPr>
                  </w:pPr>
                  <w:r w:rsidRPr="008679DF">
                    <w:rPr>
                      <w:rFonts w:ascii="Times New Roman" w:eastAsia="Times New Roman" w:hAnsi="Times New Roman" w:cs="Times New Roman"/>
                      <w:sz w:val="24"/>
                      <w:szCs w:val="24"/>
                    </w:rPr>
                    <w:t>56 Minutes</w:t>
                  </w:r>
                </w:p>
              </w:tc>
            </w:tr>
            <w:tr w:rsidR="007A7290" w14:paraId="4196BCD8" w14:textId="77777777" w:rsidTr="00341175">
              <w:trPr>
                <w:trHeight w:val="270"/>
              </w:trPr>
              <w:tc>
                <w:tcPr>
                  <w:tcW w:w="2798" w:type="dxa"/>
                  <w:shd w:val="clear" w:color="auto" w:fill="DBE5F1" w:themeFill="accent1" w:themeFillTint="33"/>
                </w:tcPr>
                <w:p w14:paraId="752C9C61" w14:textId="77777777" w:rsidR="007A7290" w:rsidRPr="008679DF" w:rsidRDefault="007A7290" w:rsidP="00C75CCB">
                  <w:pPr>
                    <w:framePr w:hSpace="180" w:wrap="around" w:vAnchor="text" w:hAnchor="margin" w:y="71"/>
                    <w:jc w:val="center"/>
                    <w:rPr>
                      <w:rFonts w:ascii="Times New Roman" w:hAnsi="Times New Roman" w:cs="Times New Roman"/>
                      <w:sz w:val="24"/>
                      <w:szCs w:val="24"/>
                    </w:rPr>
                  </w:pPr>
                  <w:r w:rsidRPr="008679DF">
                    <w:rPr>
                      <w:rFonts w:ascii="Times New Roman" w:hAnsi="Times New Roman" w:cs="Times New Roman"/>
                      <w:sz w:val="24"/>
                      <w:szCs w:val="24"/>
                    </w:rPr>
                    <w:t>Block 2</w:t>
                  </w:r>
                </w:p>
              </w:tc>
              <w:tc>
                <w:tcPr>
                  <w:tcW w:w="2762" w:type="dxa"/>
                  <w:shd w:val="clear" w:color="auto" w:fill="DBE5F1" w:themeFill="accent1" w:themeFillTint="33"/>
                </w:tcPr>
                <w:p w14:paraId="4B78373D" w14:textId="77777777" w:rsidR="007A7290" w:rsidRPr="008679DF" w:rsidRDefault="007A7290" w:rsidP="00C75CCB">
                  <w:pPr>
                    <w:framePr w:hSpace="180" w:wrap="around" w:vAnchor="text" w:hAnchor="margin" w:y="71"/>
                    <w:jc w:val="center"/>
                    <w:rPr>
                      <w:rFonts w:ascii="Times New Roman" w:hAnsi="Times New Roman" w:cs="Times New Roman"/>
                      <w:sz w:val="24"/>
                      <w:szCs w:val="24"/>
                    </w:rPr>
                  </w:pPr>
                  <w:r w:rsidRPr="008679DF">
                    <w:rPr>
                      <w:rFonts w:ascii="Times New Roman" w:eastAsia="Times New Roman" w:hAnsi="Times New Roman" w:cs="Times New Roman"/>
                      <w:sz w:val="24"/>
                      <w:szCs w:val="24"/>
                    </w:rPr>
                    <w:t>10:26-11:22</w:t>
                  </w:r>
                  <w:r>
                    <w:rPr>
                      <w:rFonts w:ascii="Times New Roman" w:eastAsia="Times New Roman" w:hAnsi="Times New Roman" w:cs="Times New Roman"/>
                      <w:sz w:val="24"/>
                      <w:szCs w:val="24"/>
                    </w:rPr>
                    <w:t>*</w:t>
                  </w:r>
                </w:p>
              </w:tc>
              <w:tc>
                <w:tcPr>
                  <w:tcW w:w="2762" w:type="dxa"/>
                  <w:shd w:val="clear" w:color="auto" w:fill="DBE5F1" w:themeFill="accent1" w:themeFillTint="33"/>
                </w:tcPr>
                <w:p w14:paraId="5DEBFEB1" w14:textId="77777777" w:rsidR="007A7290" w:rsidRPr="008679DF" w:rsidRDefault="007A7290" w:rsidP="00C75CCB">
                  <w:pPr>
                    <w:framePr w:hSpace="180" w:wrap="around" w:vAnchor="text" w:hAnchor="margin" w:y="71"/>
                    <w:jc w:val="center"/>
                    <w:rPr>
                      <w:rFonts w:ascii="Times New Roman" w:hAnsi="Times New Roman" w:cs="Times New Roman"/>
                      <w:sz w:val="24"/>
                      <w:szCs w:val="24"/>
                    </w:rPr>
                  </w:pPr>
                  <w:r w:rsidRPr="008679DF">
                    <w:rPr>
                      <w:rFonts w:ascii="Times New Roman" w:eastAsia="Times New Roman" w:hAnsi="Times New Roman" w:cs="Times New Roman"/>
                      <w:sz w:val="24"/>
                      <w:szCs w:val="24"/>
                    </w:rPr>
                    <w:t>56 Minutes</w:t>
                  </w:r>
                </w:p>
              </w:tc>
            </w:tr>
            <w:tr w:rsidR="007A7290" w14:paraId="580956E5" w14:textId="77777777" w:rsidTr="00341175">
              <w:trPr>
                <w:trHeight w:val="270"/>
              </w:trPr>
              <w:tc>
                <w:tcPr>
                  <w:tcW w:w="2798" w:type="dxa"/>
                </w:tcPr>
                <w:p w14:paraId="4ED77D90" w14:textId="77777777" w:rsidR="007A7290" w:rsidRPr="008679DF" w:rsidRDefault="007A7290" w:rsidP="00C75CCB">
                  <w:pPr>
                    <w:framePr w:hSpace="180" w:wrap="around" w:vAnchor="text" w:hAnchor="margin" w:y="71"/>
                    <w:jc w:val="center"/>
                    <w:rPr>
                      <w:rFonts w:ascii="Times New Roman" w:hAnsi="Times New Roman" w:cs="Times New Roman"/>
                      <w:sz w:val="24"/>
                      <w:szCs w:val="24"/>
                    </w:rPr>
                  </w:pPr>
                  <w:r w:rsidRPr="008679DF">
                    <w:rPr>
                      <w:rFonts w:ascii="Times New Roman" w:hAnsi="Times New Roman" w:cs="Times New Roman"/>
                      <w:sz w:val="24"/>
                      <w:szCs w:val="24"/>
                    </w:rPr>
                    <w:t>L&amp;L</w:t>
                  </w:r>
                </w:p>
              </w:tc>
              <w:tc>
                <w:tcPr>
                  <w:tcW w:w="2762" w:type="dxa"/>
                </w:tcPr>
                <w:p w14:paraId="3BF8E803" w14:textId="77777777" w:rsidR="007A7290" w:rsidRPr="008679DF" w:rsidRDefault="007A7290" w:rsidP="00C75CCB">
                  <w:pPr>
                    <w:framePr w:hSpace="180" w:wrap="around" w:vAnchor="text" w:hAnchor="margin" w:y="71"/>
                    <w:jc w:val="center"/>
                    <w:rPr>
                      <w:rFonts w:ascii="Times New Roman" w:hAnsi="Times New Roman" w:cs="Times New Roman"/>
                      <w:sz w:val="24"/>
                      <w:szCs w:val="24"/>
                    </w:rPr>
                  </w:pPr>
                  <w:r w:rsidRPr="008679DF">
                    <w:rPr>
                      <w:rFonts w:ascii="Times New Roman" w:eastAsia="Times New Roman" w:hAnsi="Times New Roman" w:cs="Times New Roman"/>
                      <w:sz w:val="24"/>
                      <w:szCs w:val="24"/>
                    </w:rPr>
                    <w:t>11:25-12:30</w:t>
                  </w:r>
                  <w:r>
                    <w:rPr>
                      <w:rFonts w:ascii="Times New Roman" w:eastAsia="Times New Roman" w:hAnsi="Times New Roman" w:cs="Times New Roman"/>
                      <w:sz w:val="24"/>
                      <w:szCs w:val="24"/>
                    </w:rPr>
                    <w:t>**</w:t>
                  </w:r>
                </w:p>
              </w:tc>
              <w:tc>
                <w:tcPr>
                  <w:tcW w:w="2762" w:type="dxa"/>
                </w:tcPr>
                <w:p w14:paraId="56E987BE" w14:textId="77777777" w:rsidR="007A7290" w:rsidRPr="008679DF" w:rsidRDefault="007A7290" w:rsidP="00C75CCB">
                  <w:pPr>
                    <w:framePr w:hSpace="180" w:wrap="around" w:vAnchor="text" w:hAnchor="margin" w:y="71"/>
                    <w:jc w:val="center"/>
                    <w:rPr>
                      <w:rFonts w:ascii="Times New Roman" w:hAnsi="Times New Roman" w:cs="Times New Roman"/>
                      <w:sz w:val="24"/>
                      <w:szCs w:val="24"/>
                    </w:rPr>
                  </w:pPr>
                  <w:r w:rsidRPr="008679DF">
                    <w:rPr>
                      <w:rFonts w:ascii="Times New Roman" w:eastAsia="Times New Roman" w:hAnsi="Times New Roman" w:cs="Times New Roman"/>
                      <w:sz w:val="24"/>
                      <w:szCs w:val="24"/>
                    </w:rPr>
                    <w:t>65 Minutes</w:t>
                  </w:r>
                </w:p>
              </w:tc>
            </w:tr>
            <w:tr w:rsidR="007A7290" w14:paraId="3E6F9DCF" w14:textId="77777777" w:rsidTr="00341175">
              <w:trPr>
                <w:trHeight w:val="270"/>
              </w:trPr>
              <w:tc>
                <w:tcPr>
                  <w:tcW w:w="2798" w:type="dxa"/>
                  <w:shd w:val="clear" w:color="auto" w:fill="DBE5F1" w:themeFill="accent1" w:themeFillTint="33"/>
                </w:tcPr>
                <w:p w14:paraId="795764FB" w14:textId="77777777" w:rsidR="007A7290" w:rsidRPr="008679DF" w:rsidRDefault="007A7290" w:rsidP="00C75CCB">
                  <w:pPr>
                    <w:framePr w:hSpace="180" w:wrap="around" w:vAnchor="text" w:hAnchor="margin" w:y="71"/>
                    <w:jc w:val="center"/>
                    <w:rPr>
                      <w:rFonts w:ascii="Times New Roman" w:hAnsi="Times New Roman" w:cs="Times New Roman"/>
                      <w:sz w:val="24"/>
                      <w:szCs w:val="24"/>
                    </w:rPr>
                  </w:pPr>
                  <w:r w:rsidRPr="008679DF">
                    <w:rPr>
                      <w:rFonts w:ascii="Times New Roman" w:hAnsi="Times New Roman" w:cs="Times New Roman"/>
                      <w:sz w:val="24"/>
                      <w:szCs w:val="24"/>
                    </w:rPr>
                    <w:t>Block 3</w:t>
                  </w:r>
                </w:p>
              </w:tc>
              <w:tc>
                <w:tcPr>
                  <w:tcW w:w="2762" w:type="dxa"/>
                  <w:shd w:val="clear" w:color="auto" w:fill="DBE5F1" w:themeFill="accent1" w:themeFillTint="33"/>
                </w:tcPr>
                <w:p w14:paraId="28C9F090" w14:textId="77777777" w:rsidR="007A7290" w:rsidRPr="008679DF" w:rsidRDefault="007A7290" w:rsidP="00C75CCB">
                  <w:pPr>
                    <w:framePr w:hSpace="180" w:wrap="around" w:vAnchor="text" w:hAnchor="margin" w:y="71"/>
                    <w:jc w:val="center"/>
                    <w:rPr>
                      <w:rFonts w:ascii="Times New Roman" w:hAnsi="Times New Roman" w:cs="Times New Roman"/>
                      <w:sz w:val="24"/>
                      <w:szCs w:val="24"/>
                    </w:rPr>
                  </w:pPr>
                  <w:r w:rsidRPr="008679DF">
                    <w:rPr>
                      <w:rFonts w:ascii="Times New Roman" w:eastAsia="Times New Roman" w:hAnsi="Times New Roman" w:cs="Times New Roman"/>
                      <w:sz w:val="24"/>
                      <w:szCs w:val="24"/>
                    </w:rPr>
                    <w:t>12:33-1:29</w:t>
                  </w:r>
                </w:p>
              </w:tc>
              <w:tc>
                <w:tcPr>
                  <w:tcW w:w="2762" w:type="dxa"/>
                  <w:shd w:val="clear" w:color="auto" w:fill="DBE5F1" w:themeFill="accent1" w:themeFillTint="33"/>
                </w:tcPr>
                <w:p w14:paraId="661E960F" w14:textId="77777777" w:rsidR="007A7290" w:rsidRPr="008679DF" w:rsidRDefault="007A7290" w:rsidP="00C75CCB">
                  <w:pPr>
                    <w:framePr w:hSpace="180" w:wrap="around" w:vAnchor="text" w:hAnchor="margin" w:y="71"/>
                    <w:jc w:val="center"/>
                    <w:rPr>
                      <w:rFonts w:ascii="Times New Roman" w:hAnsi="Times New Roman" w:cs="Times New Roman"/>
                      <w:sz w:val="24"/>
                      <w:szCs w:val="24"/>
                    </w:rPr>
                  </w:pPr>
                  <w:r w:rsidRPr="008679DF">
                    <w:rPr>
                      <w:rFonts w:ascii="Times New Roman" w:eastAsia="Times New Roman" w:hAnsi="Times New Roman" w:cs="Times New Roman"/>
                      <w:sz w:val="24"/>
                      <w:szCs w:val="24"/>
                    </w:rPr>
                    <w:t>56 Minutes</w:t>
                  </w:r>
                </w:p>
              </w:tc>
            </w:tr>
            <w:tr w:rsidR="007A7290" w14:paraId="3E36C937" w14:textId="77777777" w:rsidTr="00341175">
              <w:trPr>
                <w:trHeight w:val="270"/>
              </w:trPr>
              <w:tc>
                <w:tcPr>
                  <w:tcW w:w="2798" w:type="dxa"/>
                </w:tcPr>
                <w:p w14:paraId="5B05D84D" w14:textId="77777777" w:rsidR="007A7290" w:rsidRPr="008679DF" w:rsidRDefault="007A7290" w:rsidP="00C75CCB">
                  <w:pPr>
                    <w:framePr w:hSpace="180" w:wrap="around" w:vAnchor="text" w:hAnchor="margin" w:y="71"/>
                    <w:jc w:val="center"/>
                    <w:rPr>
                      <w:rFonts w:ascii="Times New Roman" w:hAnsi="Times New Roman" w:cs="Times New Roman"/>
                      <w:sz w:val="24"/>
                      <w:szCs w:val="24"/>
                    </w:rPr>
                  </w:pPr>
                  <w:r w:rsidRPr="008679DF">
                    <w:rPr>
                      <w:rFonts w:ascii="Times New Roman" w:hAnsi="Times New Roman" w:cs="Times New Roman"/>
                      <w:sz w:val="24"/>
                      <w:szCs w:val="24"/>
                    </w:rPr>
                    <w:t>Block 4</w:t>
                  </w:r>
                </w:p>
              </w:tc>
              <w:tc>
                <w:tcPr>
                  <w:tcW w:w="2762" w:type="dxa"/>
                </w:tcPr>
                <w:p w14:paraId="0A47F477" w14:textId="77777777" w:rsidR="007A7290" w:rsidRPr="008679DF" w:rsidRDefault="007A7290" w:rsidP="00C75CCB">
                  <w:pPr>
                    <w:framePr w:hSpace="180" w:wrap="around" w:vAnchor="text" w:hAnchor="margin" w:y="71"/>
                    <w:jc w:val="center"/>
                    <w:rPr>
                      <w:rFonts w:ascii="Times New Roman" w:eastAsia="Times New Roman" w:hAnsi="Times New Roman" w:cs="Times New Roman"/>
                      <w:sz w:val="24"/>
                      <w:szCs w:val="24"/>
                    </w:rPr>
                  </w:pPr>
                  <w:r w:rsidRPr="008679DF">
                    <w:rPr>
                      <w:rFonts w:ascii="Times New Roman" w:eastAsia="Times New Roman" w:hAnsi="Times New Roman" w:cs="Times New Roman"/>
                      <w:sz w:val="24"/>
                      <w:szCs w:val="24"/>
                    </w:rPr>
                    <w:t>1:34-2:30</w:t>
                  </w:r>
                </w:p>
              </w:tc>
              <w:tc>
                <w:tcPr>
                  <w:tcW w:w="2762" w:type="dxa"/>
                </w:tcPr>
                <w:p w14:paraId="057A41B1" w14:textId="77777777" w:rsidR="007A7290" w:rsidRPr="008679DF" w:rsidRDefault="007A7290" w:rsidP="00C75CCB">
                  <w:pPr>
                    <w:framePr w:hSpace="180" w:wrap="around" w:vAnchor="text" w:hAnchor="margin" w:y="71"/>
                    <w:jc w:val="center"/>
                    <w:rPr>
                      <w:rFonts w:ascii="Times New Roman" w:eastAsia="Times New Roman" w:hAnsi="Times New Roman" w:cs="Times New Roman"/>
                      <w:sz w:val="24"/>
                      <w:szCs w:val="24"/>
                    </w:rPr>
                  </w:pPr>
                  <w:r w:rsidRPr="008679DF">
                    <w:rPr>
                      <w:rFonts w:ascii="Times New Roman" w:eastAsia="Times New Roman" w:hAnsi="Times New Roman" w:cs="Times New Roman"/>
                      <w:sz w:val="24"/>
                      <w:szCs w:val="24"/>
                    </w:rPr>
                    <w:t>56 Minutes</w:t>
                  </w:r>
                </w:p>
              </w:tc>
            </w:tr>
          </w:tbl>
          <w:p w14:paraId="56D2195F" w14:textId="77777777" w:rsidR="007A7290" w:rsidRDefault="007A7290" w:rsidP="00E16282">
            <w:pPr>
              <w:jc w:val="center"/>
              <w:rPr>
                <w:b/>
                <w:bCs/>
                <w:color w:val="002060"/>
              </w:rPr>
            </w:pPr>
          </w:p>
          <w:p w14:paraId="7166D5B8" w14:textId="77777777" w:rsidR="007A7290" w:rsidRDefault="007A7290" w:rsidP="00E169B5">
            <w:pPr>
              <w:jc w:val="center"/>
              <w:rPr>
                <w:b/>
                <w:bCs/>
                <w:color w:val="002060"/>
              </w:rPr>
            </w:pPr>
          </w:p>
        </w:tc>
      </w:tr>
    </w:tbl>
    <w:p w14:paraId="52B73F57" w14:textId="77777777" w:rsidR="006544EB" w:rsidRDefault="006544EB" w:rsidP="0060208A">
      <w:pPr>
        <w:textAlignment w:val="baseline"/>
        <w:rPr>
          <w:rFonts w:asciiTheme="majorHAnsi" w:hAnsiTheme="majorHAnsi" w:cstheme="majorHAnsi"/>
        </w:rPr>
      </w:pPr>
    </w:p>
    <w:p w14:paraId="0A583589" w14:textId="77777777" w:rsidR="006544EB" w:rsidRDefault="006544EB" w:rsidP="0060208A">
      <w:pPr>
        <w:textAlignment w:val="baseline"/>
        <w:rPr>
          <w:rFonts w:asciiTheme="majorHAnsi" w:hAnsiTheme="majorHAnsi" w:cstheme="majorHAnsi"/>
        </w:rPr>
      </w:pPr>
    </w:p>
    <w:p w14:paraId="7D5A9D9A" w14:textId="0F6B2A23" w:rsidR="00526555" w:rsidRPr="005C1147" w:rsidRDefault="00526555" w:rsidP="00526555">
      <w:pPr>
        <w:textAlignment w:val="baseline"/>
        <w:rPr>
          <w:rFonts w:asciiTheme="minorHAnsi" w:hAnsiTheme="minorHAnsi" w:cstheme="minorHAnsi"/>
        </w:rPr>
      </w:pPr>
      <w:r w:rsidRPr="005C1147">
        <w:rPr>
          <w:rFonts w:asciiTheme="minorHAnsi" w:hAnsiTheme="minorHAnsi" w:cstheme="minorHAnsi"/>
          <w:b/>
          <w:u w:val="single"/>
        </w:rPr>
        <w:t>Graduation Requirements </w:t>
      </w:r>
      <w:r w:rsidR="00840199">
        <w:rPr>
          <w:rFonts w:asciiTheme="minorHAnsi" w:hAnsiTheme="minorHAnsi" w:cstheme="minorHAnsi"/>
          <w:b/>
          <w:u w:val="single"/>
        </w:rPr>
        <w:t>as Outlined by PA Act 158</w:t>
      </w:r>
      <w:r w:rsidRPr="005C1147">
        <w:rPr>
          <w:rFonts w:asciiTheme="minorHAnsi" w:hAnsiTheme="minorHAnsi" w:cstheme="minorHAnsi"/>
          <w:b/>
          <w:u w:val="single"/>
        </w:rPr>
        <w:t>:</w:t>
      </w:r>
      <w:r w:rsidRPr="005C1147">
        <w:rPr>
          <w:rFonts w:asciiTheme="minorHAnsi" w:hAnsiTheme="minorHAnsi" w:cstheme="minorHAnsi"/>
        </w:rPr>
        <w:t> </w:t>
      </w:r>
    </w:p>
    <w:p w14:paraId="48DDF096" w14:textId="77777777" w:rsidR="00316118" w:rsidRPr="005C1147" w:rsidRDefault="00316118" w:rsidP="0060208A">
      <w:pPr>
        <w:textAlignment w:val="baseline"/>
        <w:rPr>
          <w:rFonts w:asciiTheme="minorHAnsi" w:hAnsiTheme="minorHAnsi" w:cstheme="minorHAnsi"/>
          <w:b/>
          <w:bCs/>
          <w:sz w:val="8"/>
          <w:szCs w:val="8"/>
          <w:u w:val="single"/>
        </w:rPr>
      </w:pPr>
    </w:p>
    <w:p w14:paraId="2D1C6FC2" w14:textId="1773C0B6" w:rsidR="00F563E4" w:rsidRPr="005C1147" w:rsidRDefault="0060208A" w:rsidP="00F563E4">
      <w:pPr>
        <w:textAlignment w:val="baseline"/>
        <w:rPr>
          <w:rFonts w:asciiTheme="minorHAnsi" w:hAnsiTheme="minorHAnsi" w:cstheme="minorHAnsi"/>
        </w:rPr>
      </w:pPr>
      <w:r w:rsidRPr="005C1147">
        <w:rPr>
          <w:rFonts w:asciiTheme="minorHAnsi" w:hAnsiTheme="minorHAnsi" w:cstheme="minorHAnsi"/>
        </w:rPr>
        <w:t xml:space="preserve">To graduate from a public high school in Pennsylvania, all students must achieve one of the approved graduation pathways.  Passing all three Keystone Exams (Literature, Algebra 1, and Biology) is the first pathway and the pathway all students should focus on achieving.  Passing the Keystone Exam for each of these courses demonstrates </w:t>
      </w:r>
      <w:r w:rsidR="00F7104F">
        <w:rPr>
          <w:rFonts w:asciiTheme="minorHAnsi" w:hAnsiTheme="minorHAnsi" w:cstheme="minorHAnsi"/>
        </w:rPr>
        <w:t xml:space="preserve">that </w:t>
      </w:r>
      <w:r w:rsidRPr="005C1147">
        <w:rPr>
          <w:rFonts w:asciiTheme="minorHAnsi" w:hAnsiTheme="minorHAnsi" w:cstheme="minorHAnsi"/>
        </w:rPr>
        <w:t xml:space="preserve">a student has met the expected understanding of course content taught during each of these three classes.  If a student is unable to pass one or more Keystone Exam or does not take a Keystone Exam for any reason, they must graduate by an alternative pathway. </w:t>
      </w:r>
    </w:p>
    <w:p w14:paraId="109B68FB" w14:textId="77777777" w:rsidR="0045358B" w:rsidRPr="005C1147" w:rsidRDefault="0045358B" w:rsidP="00F563E4">
      <w:pPr>
        <w:textAlignment w:val="baseline"/>
        <w:rPr>
          <w:rFonts w:asciiTheme="minorHAnsi" w:hAnsiTheme="minorHAnsi" w:cstheme="minorHAnsi"/>
        </w:rPr>
      </w:pPr>
    </w:p>
    <w:p w14:paraId="36F84131" w14:textId="77777777" w:rsidR="00F563E4" w:rsidRPr="005C1147" w:rsidRDefault="00F563E4" w:rsidP="00F563E4">
      <w:pPr>
        <w:textAlignment w:val="baseline"/>
        <w:rPr>
          <w:rFonts w:asciiTheme="minorHAnsi" w:hAnsiTheme="minorHAnsi" w:cstheme="minorHAnsi"/>
        </w:rPr>
      </w:pPr>
      <w:r w:rsidRPr="005C1147">
        <w:rPr>
          <w:rFonts w:asciiTheme="minorHAnsi" w:hAnsiTheme="minorHAnsi" w:cstheme="minorHAnsi"/>
        </w:rPr>
        <w:t xml:space="preserve">An explanation of the Pennsylvania Graduation requirements including Keystone Exam and Alternative Pathways is provided below with additional details provided on our district website at the following link </w:t>
      </w:r>
      <w:hyperlink r:id="rId11" w:history="1">
        <w:r w:rsidRPr="005C1147">
          <w:rPr>
            <w:rStyle w:val="Hyperlink"/>
            <w:rFonts w:asciiTheme="minorHAnsi" w:hAnsiTheme="minorHAnsi" w:cstheme="minorHAnsi"/>
          </w:rPr>
          <w:t>Assessment / Graduation Requirements and the PA Keystone Exams (cbsd.org)</w:t>
        </w:r>
      </w:hyperlink>
      <w:r w:rsidRPr="005C1147">
        <w:rPr>
          <w:rFonts w:asciiTheme="minorHAnsi" w:hAnsiTheme="minorHAnsi" w:cstheme="minorHAnsi"/>
        </w:rPr>
        <w:t xml:space="preserve"> ( </w:t>
      </w:r>
      <w:hyperlink r:id="rId12" w:history="1">
        <w:r w:rsidRPr="005C1147">
          <w:rPr>
            <w:rStyle w:val="Hyperlink"/>
            <w:rFonts w:asciiTheme="minorHAnsi" w:hAnsiTheme="minorHAnsi" w:cstheme="minorHAnsi"/>
          </w:rPr>
          <w:t>www.cbsd.org/page/299</w:t>
        </w:r>
      </w:hyperlink>
      <w:r w:rsidRPr="005C1147">
        <w:rPr>
          <w:rFonts w:asciiTheme="minorHAnsi" w:hAnsiTheme="minorHAnsi" w:cstheme="minorHAnsi"/>
        </w:rPr>
        <w:t xml:space="preserve"> ). </w:t>
      </w:r>
    </w:p>
    <w:p w14:paraId="6CE9B4DD" w14:textId="77777777" w:rsidR="00F563E4" w:rsidRPr="005C1147" w:rsidRDefault="00F563E4" w:rsidP="00F563E4">
      <w:pPr>
        <w:textAlignment w:val="baseline"/>
        <w:rPr>
          <w:rFonts w:asciiTheme="minorHAnsi" w:hAnsiTheme="minorHAnsi" w:cstheme="minorHAnsi"/>
        </w:rPr>
      </w:pPr>
    </w:p>
    <w:p w14:paraId="5CCC67BD" w14:textId="6B034B97" w:rsidR="00F563E4" w:rsidRPr="005C1147" w:rsidRDefault="00F563E4" w:rsidP="00F563E4">
      <w:pPr>
        <w:textAlignment w:val="baseline"/>
        <w:rPr>
          <w:rFonts w:asciiTheme="minorHAnsi" w:hAnsiTheme="minorHAnsi" w:cstheme="minorHAnsi"/>
        </w:rPr>
      </w:pPr>
      <w:r w:rsidRPr="005C1147">
        <w:rPr>
          <w:rFonts w:asciiTheme="minorHAnsi" w:hAnsiTheme="minorHAnsi" w:cstheme="minorHAnsi"/>
          <w:b/>
          <w:u w:val="single"/>
        </w:rPr>
        <w:t xml:space="preserve">Graduation </w:t>
      </w:r>
      <w:r w:rsidR="00BC6534">
        <w:rPr>
          <w:rFonts w:asciiTheme="minorHAnsi" w:hAnsiTheme="minorHAnsi" w:cstheme="minorHAnsi"/>
          <w:b/>
          <w:u w:val="single"/>
        </w:rPr>
        <w:t>Pathways</w:t>
      </w:r>
      <w:r w:rsidR="000B5B02">
        <w:rPr>
          <w:rFonts w:asciiTheme="minorHAnsi" w:hAnsiTheme="minorHAnsi" w:cstheme="minorHAnsi"/>
          <w:b/>
          <w:u w:val="single"/>
        </w:rPr>
        <w:t xml:space="preserve"> </w:t>
      </w:r>
      <w:r w:rsidR="00B57944">
        <w:rPr>
          <w:rFonts w:asciiTheme="minorHAnsi" w:hAnsiTheme="minorHAnsi" w:cstheme="minorHAnsi"/>
          <w:b/>
          <w:u w:val="single"/>
        </w:rPr>
        <w:t>as Outlined by PA Act 158</w:t>
      </w:r>
      <w:r w:rsidRPr="005C1147">
        <w:rPr>
          <w:rFonts w:asciiTheme="minorHAnsi" w:hAnsiTheme="minorHAnsi" w:cstheme="minorHAnsi"/>
          <w:b/>
          <w:u w:val="single"/>
        </w:rPr>
        <w:t>:</w:t>
      </w:r>
      <w:r w:rsidRPr="005C1147">
        <w:rPr>
          <w:rFonts w:asciiTheme="minorHAnsi" w:hAnsiTheme="minorHAnsi" w:cstheme="minorHAnsi"/>
        </w:rPr>
        <w:t> </w:t>
      </w:r>
    </w:p>
    <w:p w14:paraId="5D6E55CD" w14:textId="77777777" w:rsidR="00913297" w:rsidRPr="005C1147" w:rsidRDefault="00913297" w:rsidP="00F563E4">
      <w:pPr>
        <w:textAlignment w:val="baseline"/>
        <w:rPr>
          <w:rFonts w:asciiTheme="minorHAnsi" w:hAnsiTheme="minorHAnsi" w:cstheme="minorHAnsi"/>
          <w:sz w:val="8"/>
          <w:szCs w:val="8"/>
        </w:rPr>
      </w:pPr>
    </w:p>
    <w:p w14:paraId="28B49567" w14:textId="77777777" w:rsidR="00F563E4" w:rsidRPr="005C1147" w:rsidRDefault="00F563E4" w:rsidP="00F563E4">
      <w:pPr>
        <w:textAlignment w:val="baseline"/>
        <w:rPr>
          <w:rFonts w:asciiTheme="minorHAnsi" w:hAnsiTheme="minorHAnsi" w:cstheme="minorHAnsi"/>
        </w:rPr>
      </w:pPr>
      <w:r w:rsidRPr="005C1147">
        <w:rPr>
          <w:rFonts w:asciiTheme="minorHAnsi" w:hAnsiTheme="minorHAnsi" w:cstheme="minorHAnsi"/>
        </w:rPr>
        <w:t>PA Act 158 states that students in the Class of 2024 and beyond are required to demonstrate proficiency in Algebra 1, Literature, and Biology to earn a diploma by completing one of the following pathways:  </w:t>
      </w:r>
    </w:p>
    <w:p w14:paraId="32D45ECB" w14:textId="141405EF" w:rsidR="00F563E4" w:rsidRPr="005C1147" w:rsidRDefault="00F563E4" w:rsidP="00F563E4">
      <w:pPr>
        <w:pStyle w:val="ListParagraph"/>
        <w:numPr>
          <w:ilvl w:val="1"/>
          <w:numId w:val="9"/>
        </w:numPr>
        <w:spacing w:after="0" w:line="240" w:lineRule="auto"/>
        <w:ind w:left="360"/>
        <w:textAlignment w:val="baseline"/>
        <w:rPr>
          <w:rFonts w:eastAsia="Times New Roman" w:cstheme="minorHAnsi"/>
          <w:b/>
          <w:sz w:val="20"/>
          <w:szCs w:val="20"/>
        </w:rPr>
      </w:pPr>
      <w:r w:rsidRPr="005C1147">
        <w:rPr>
          <w:rFonts w:eastAsia="Times New Roman" w:cstheme="minorHAnsi"/>
          <w:b/>
          <w:sz w:val="20"/>
          <w:szCs w:val="20"/>
        </w:rPr>
        <w:t>Keystone Proficiency Pathway</w:t>
      </w:r>
      <w:r w:rsidRPr="005C1147">
        <w:rPr>
          <w:rFonts w:eastAsia="Times New Roman" w:cstheme="minorHAnsi"/>
          <w:sz w:val="20"/>
          <w:szCs w:val="20"/>
        </w:rPr>
        <w:t>: Passing all three Keystone Exams (Algebra 1, Biology, and Literature)</w:t>
      </w:r>
      <w:r w:rsidR="00292807">
        <w:rPr>
          <w:rFonts w:eastAsia="Times New Roman" w:cstheme="minorHAnsi"/>
          <w:sz w:val="20"/>
          <w:szCs w:val="20"/>
        </w:rPr>
        <w:t>. Passing is defined as a score of “Proficient” or “Advanced”.</w:t>
      </w:r>
      <w:r w:rsidRPr="005C1147">
        <w:rPr>
          <w:rFonts w:eastAsia="Times New Roman" w:cstheme="minorHAnsi"/>
          <w:sz w:val="20"/>
          <w:szCs w:val="20"/>
        </w:rPr>
        <w:t>  </w:t>
      </w:r>
    </w:p>
    <w:p w14:paraId="18456B70" w14:textId="563A5755" w:rsidR="00F563E4" w:rsidRPr="005C1147" w:rsidRDefault="00F563E4" w:rsidP="00F563E4">
      <w:pPr>
        <w:pStyle w:val="ListParagraph"/>
        <w:numPr>
          <w:ilvl w:val="1"/>
          <w:numId w:val="9"/>
        </w:numPr>
        <w:spacing w:after="0" w:line="240" w:lineRule="auto"/>
        <w:ind w:left="360"/>
        <w:textAlignment w:val="baseline"/>
        <w:rPr>
          <w:rFonts w:eastAsia="Times New Roman" w:cstheme="minorHAnsi"/>
          <w:b/>
          <w:sz w:val="20"/>
          <w:szCs w:val="20"/>
        </w:rPr>
      </w:pPr>
      <w:r w:rsidRPr="005C1147">
        <w:rPr>
          <w:rFonts w:eastAsia="Times New Roman" w:cstheme="minorHAnsi"/>
          <w:b/>
          <w:sz w:val="20"/>
          <w:szCs w:val="20"/>
        </w:rPr>
        <w:t>Composite Score Pathway</w:t>
      </w:r>
      <w:r w:rsidRPr="005C1147">
        <w:rPr>
          <w:rFonts w:eastAsia="Times New Roman" w:cstheme="minorHAnsi"/>
          <w:sz w:val="20"/>
          <w:szCs w:val="20"/>
        </w:rPr>
        <w:t>: The Keystone Exam three score composite requires students to score proficient or advanced on at least one Keystone Exam and score at least Basic on the other two Keystone Exams with a minimum composite score of 4452.  The Keystone Exam two-score composite is an alternative that exists for students who completed Algebra 1 or Algebra 1B in the spring of 2020 and never took the Algebra 1 Keystone Exam as a direct result of the COVID-19 Pandemic.  These students can meet the composite score pathway by earning a combined score of 2939 on the Biology and Literature Keystone Exams.  For the Biology and Literature Keystone Exam results, neither may be “below basic” and one result must be “proficient” or better.</w:t>
      </w:r>
    </w:p>
    <w:p w14:paraId="3A376B6C" w14:textId="58051220" w:rsidR="00F563E4" w:rsidRPr="005C1147" w:rsidRDefault="00F563E4" w:rsidP="00F563E4">
      <w:pPr>
        <w:pStyle w:val="ListParagraph"/>
        <w:numPr>
          <w:ilvl w:val="1"/>
          <w:numId w:val="9"/>
        </w:numPr>
        <w:spacing w:after="0" w:line="240" w:lineRule="auto"/>
        <w:ind w:left="360"/>
        <w:textAlignment w:val="baseline"/>
        <w:rPr>
          <w:rFonts w:eastAsia="Times New Roman" w:cstheme="minorHAnsi"/>
          <w:b/>
          <w:sz w:val="20"/>
          <w:szCs w:val="20"/>
        </w:rPr>
      </w:pPr>
      <w:r w:rsidRPr="005C1147">
        <w:rPr>
          <w:rFonts w:eastAsia="Times New Roman" w:cstheme="minorHAnsi"/>
          <w:b/>
          <w:sz w:val="20"/>
          <w:szCs w:val="20"/>
        </w:rPr>
        <w:t>Career &amp; Technical </w:t>
      </w:r>
      <w:r w:rsidR="00FC1CD0">
        <w:rPr>
          <w:rFonts w:eastAsia="Times New Roman" w:cstheme="minorHAnsi"/>
          <w:b/>
          <w:sz w:val="20"/>
          <w:szCs w:val="20"/>
        </w:rPr>
        <w:t xml:space="preserve">Education (CTE) </w:t>
      </w:r>
      <w:r w:rsidRPr="005C1147">
        <w:rPr>
          <w:rFonts w:eastAsia="Times New Roman" w:cstheme="minorHAnsi"/>
          <w:b/>
          <w:sz w:val="20"/>
          <w:szCs w:val="20"/>
        </w:rPr>
        <w:t>Pathway</w:t>
      </w:r>
      <w:r w:rsidR="00FC1CD0">
        <w:rPr>
          <w:rFonts w:eastAsia="Times New Roman" w:cstheme="minorHAnsi"/>
          <w:b/>
          <w:sz w:val="20"/>
          <w:szCs w:val="20"/>
        </w:rPr>
        <w:t xml:space="preserve">: </w:t>
      </w:r>
      <w:r w:rsidRPr="005C1147">
        <w:rPr>
          <w:rFonts w:eastAsia="Times New Roman" w:cstheme="minorHAnsi"/>
          <w:sz w:val="20"/>
          <w:szCs w:val="20"/>
        </w:rPr>
        <w:t>Earning a passing grade in all Keystone-aligned courses </w:t>
      </w:r>
      <w:r w:rsidRPr="005C1147">
        <w:rPr>
          <w:rFonts w:eastAsia="Times New Roman" w:cstheme="minorHAnsi"/>
          <w:b/>
          <w:sz w:val="20"/>
          <w:szCs w:val="20"/>
          <w:u w:val="single"/>
        </w:rPr>
        <w:t>AND </w:t>
      </w:r>
      <w:r w:rsidRPr="005C1147">
        <w:rPr>
          <w:rFonts w:eastAsia="Times New Roman" w:cstheme="minorHAnsi"/>
          <w:sz w:val="20"/>
          <w:szCs w:val="20"/>
        </w:rPr>
        <w:t>either:  </w:t>
      </w:r>
    </w:p>
    <w:p w14:paraId="7B20EFDD" w14:textId="77777777" w:rsidR="00F563E4" w:rsidRPr="005C1147" w:rsidRDefault="00F563E4" w:rsidP="00F563E4">
      <w:pPr>
        <w:pStyle w:val="ListParagraph"/>
        <w:numPr>
          <w:ilvl w:val="0"/>
          <w:numId w:val="11"/>
        </w:numPr>
        <w:spacing w:after="0" w:line="240" w:lineRule="auto"/>
        <w:ind w:left="720"/>
        <w:textAlignment w:val="baseline"/>
        <w:rPr>
          <w:rFonts w:eastAsia="Times New Roman" w:cstheme="minorHAnsi"/>
          <w:sz w:val="20"/>
          <w:szCs w:val="20"/>
        </w:rPr>
      </w:pPr>
      <w:r w:rsidRPr="005C1147">
        <w:rPr>
          <w:rFonts w:eastAsia="Times New Roman" w:cstheme="minorHAnsi"/>
          <w:sz w:val="20"/>
          <w:szCs w:val="20"/>
        </w:rPr>
        <w:t>Attaining an industry-based competency certification related to the CTE Concentrator’s program of study, </w:t>
      </w:r>
      <w:r w:rsidRPr="005C1147">
        <w:rPr>
          <w:rFonts w:eastAsia="Times New Roman" w:cstheme="minorHAnsi"/>
          <w:b/>
          <w:sz w:val="20"/>
          <w:szCs w:val="20"/>
          <w:u w:val="single"/>
        </w:rPr>
        <w:t>OR</w:t>
      </w:r>
      <w:r w:rsidRPr="005C1147">
        <w:rPr>
          <w:rFonts w:eastAsia="Times New Roman" w:cstheme="minorHAnsi"/>
          <w:sz w:val="20"/>
          <w:szCs w:val="20"/>
        </w:rPr>
        <w:t> </w:t>
      </w:r>
    </w:p>
    <w:p w14:paraId="53EF2061" w14:textId="498CA714" w:rsidR="00B321EA" w:rsidRDefault="00F563E4" w:rsidP="00F563E4">
      <w:pPr>
        <w:pStyle w:val="ListParagraph"/>
        <w:numPr>
          <w:ilvl w:val="0"/>
          <w:numId w:val="11"/>
        </w:numPr>
        <w:spacing w:after="0" w:line="240" w:lineRule="auto"/>
        <w:ind w:left="720"/>
        <w:textAlignment w:val="baseline"/>
        <w:rPr>
          <w:rFonts w:eastAsia="Times New Roman" w:cstheme="minorHAnsi"/>
          <w:sz w:val="20"/>
          <w:szCs w:val="20"/>
        </w:rPr>
      </w:pPr>
      <w:r w:rsidRPr="005C1147">
        <w:rPr>
          <w:rFonts w:eastAsia="Times New Roman" w:cstheme="minorHAnsi"/>
          <w:sz w:val="20"/>
          <w:szCs w:val="20"/>
        </w:rPr>
        <w:t>Demonstrating a high likelihood of success on an approved industry-based competency assessment or readiness for continued meaningful engagement in the CTE Concentrator’s program of study </w:t>
      </w:r>
    </w:p>
    <w:p w14:paraId="399EE520" w14:textId="33F27904" w:rsidR="00F563E4" w:rsidRPr="005C1147" w:rsidRDefault="00B321EA" w:rsidP="00F563E4">
      <w:pPr>
        <w:pStyle w:val="ListParagraph"/>
        <w:numPr>
          <w:ilvl w:val="0"/>
          <w:numId w:val="11"/>
        </w:numPr>
        <w:spacing w:after="0" w:line="240" w:lineRule="auto"/>
        <w:ind w:left="720"/>
        <w:textAlignment w:val="baseline"/>
        <w:rPr>
          <w:rFonts w:eastAsia="Times New Roman" w:cstheme="minorHAnsi"/>
          <w:sz w:val="20"/>
          <w:szCs w:val="20"/>
        </w:rPr>
      </w:pPr>
      <w:r>
        <w:rPr>
          <w:rFonts w:eastAsia="Times New Roman" w:cstheme="minorHAnsi"/>
          <w:sz w:val="20"/>
          <w:szCs w:val="20"/>
        </w:rPr>
        <w:t xml:space="preserve">Most of our students </w:t>
      </w:r>
      <w:r w:rsidR="00BF709B">
        <w:rPr>
          <w:rFonts w:eastAsia="Times New Roman" w:cstheme="minorHAnsi"/>
          <w:sz w:val="20"/>
          <w:szCs w:val="20"/>
        </w:rPr>
        <w:t>completing a program at MBIT will meet this pathway</w:t>
      </w:r>
      <w:r w:rsidR="00B763F4">
        <w:rPr>
          <w:rFonts w:eastAsia="Times New Roman" w:cstheme="minorHAnsi"/>
          <w:sz w:val="20"/>
          <w:szCs w:val="20"/>
        </w:rPr>
        <w:t>.</w:t>
      </w:r>
      <w:r w:rsidR="00F563E4" w:rsidRPr="005C1147">
        <w:rPr>
          <w:rFonts w:eastAsia="Times New Roman" w:cstheme="minorHAnsi"/>
          <w:sz w:val="20"/>
          <w:szCs w:val="20"/>
        </w:rPr>
        <w:t> </w:t>
      </w:r>
    </w:p>
    <w:p w14:paraId="1FC8CF93" w14:textId="77777777" w:rsidR="00F563E4" w:rsidRPr="005C1147" w:rsidRDefault="00F563E4" w:rsidP="00F563E4">
      <w:pPr>
        <w:pStyle w:val="ListParagraph"/>
        <w:numPr>
          <w:ilvl w:val="1"/>
          <w:numId w:val="9"/>
        </w:numPr>
        <w:spacing w:after="0" w:line="240" w:lineRule="auto"/>
        <w:ind w:left="360"/>
        <w:textAlignment w:val="baseline"/>
        <w:rPr>
          <w:rFonts w:eastAsia="Times New Roman" w:cstheme="minorHAnsi"/>
          <w:sz w:val="20"/>
          <w:szCs w:val="20"/>
        </w:rPr>
      </w:pPr>
      <w:r w:rsidRPr="005C1147">
        <w:rPr>
          <w:rFonts w:eastAsia="Times New Roman" w:cstheme="minorHAnsi"/>
          <w:b/>
          <w:sz w:val="20"/>
          <w:szCs w:val="20"/>
        </w:rPr>
        <w:t>Alternate Assessment Pathway</w:t>
      </w:r>
      <w:r w:rsidRPr="005C1147">
        <w:rPr>
          <w:rFonts w:eastAsia="Times New Roman" w:cstheme="minorHAnsi"/>
          <w:sz w:val="20"/>
          <w:szCs w:val="20"/>
        </w:rPr>
        <w:t>: Earning a passing grade in all Keystone-aligned courses </w:t>
      </w:r>
      <w:r w:rsidRPr="005C1147">
        <w:rPr>
          <w:rFonts w:eastAsia="Times New Roman" w:cstheme="minorHAnsi"/>
          <w:b/>
          <w:sz w:val="20"/>
          <w:szCs w:val="20"/>
          <w:u w:val="single"/>
        </w:rPr>
        <w:t>AND</w:t>
      </w:r>
      <w:r w:rsidRPr="005C1147">
        <w:rPr>
          <w:rFonts w:eastAsia="Times New Roman" w:cstheme="minorHAnsi"/>
          <w:sz w:val="20"/>
          <w:szCs w:val="20"/>
        </w:rPr>
        <w:t> one of the following:  </w:t>
      </w:r>
    </w:p>
    <w:p w14:paraId="75CFF0CC" w14:textId="45F08D09" w:rsidR="00F563E4" w:rsidRPr="005C1147" w:rsidRDefault="00F563E4" w:rsidP="00F563E4">
      <w:pPr>
        <w:pStyle w:val="ListParagraph"/>
        <w:numPr>
          <w:ilvl w:val="2"/>
          <w:numId w:val="9"/>
        </w:numPr>
        <w:tabs>
          <w:tab w:val="clear" w:pos="1440"/>
        </w:tabs>
        <w:spacing w:after="0" w:line="240" w:lineRule="auto"/>
        <w:ind w:left="720"/>
        <w:textAlignment w:val="baseline"/>
        <w:rPr>
          <w:rFonts w:eastAsia="Times New Roman" w:cstheme="minorHAnsi"/>
          <w:sz w:val="20"/>
          <w:szCs w:val="20"/>
        </w:rPr>
      </w:pPr>
      <w:r w:rsidRPr="005C1147">
        <w:rPr>
          <w:rFonts w:eastAsia="Times New Roman" w:cstheme="minorHAnsi"/>
          <w:sz w:val="20"/>
          <w:szCs w:val="20"/>
        </w:rPr>
        <w:lastRenderedPageBreak/>
        <w:t>Attain the minimum score on one of the following subject-aligned tests: AP (3 on AP exam aligned to Keystone Course – check with your school counselor to confirm you complete a course that</w:t>
      </w:r>
      <w:r w:rsidR="00FC0A99">
        <w:rPr>
          <w:rFonts w:eastAsia="Times New Roman" w:cstheme="minorHAnsi"/>
          <w:sz w:val="20"/>
          <w:szCs w:val="20"/>
        </w:rPr>
        <w:t xml:space="preserve"> </w:t>
      </w:r>
      <w:r w:rsidRPr="005C1147">
        <w:rPr>
          <w:rFonts w:eastAsia="Times New Roman" w:cstheme="minorHAnsi"/>
          <w:sz w:val="20"/>
          <w:szCs w:val="20"/>
        </w:rPr>
        <w:t xml:space="preserve">meets the requirements); PSAT (970); SAT (1010); ACT (21); ASVAB (31 - minimum score required to gain admittance to a branch of the military), </w:t>
      </w:r>
      <w:r w:rsidRPr="005C1147">
        <w:rPr>
          <w:rFonts w:eastAsia="Times New Roman" w:cstheme="minorHAnsi"/>
          <w:b/>
          <w:sz w:val="20"/>
          <w:szCs w:val="20"/>
          <w:u w:val="single"/>
        </w:rPr>
        <w:t>OR</w:t>
      </w:r>
      <w:r w:rsidRPr="005C1147">
        <w:rPr>
          <w:rFonts w:eastAsia="Times New Roman" w:cstheme="minorHAnsi"/>
          <w:sz w:val="20"/>
          <w:szCs w:val="20"/>
        </w:rPr>
        <w:t>  </w:t>
      </w:r>
    </w:p>
    <w:p w14:paraId="4555BD5E" w14:textId="77777777" w:rsidR="00F563E4" w:rsidRPr="005C1147" w:rsidRDefault="00F563E4" w:rsidP="00F563E4">
      <w:pPr>
        <w:pStyle w:val="ListParagraph"/>
        <w:numPr>
          <w:ilvl w:val="0"/>
          <w:numId w:val="11"/>
        </w:numPr>
        <w:spacing w:after="0" w:line="240" w:lineRule="auto"/>
        <w:ind w:left="720"/>
        <w:textAlignment w:val="baseline"/>
        <w:rPr>
          <w:rFonts w:eastAsia="Times New Roman" w:cstheme="minorHAnsi"/>
          <w:sz w:val="20"/>
          <w:szCs w:val="20"/>
        </w:rPr>
      </w:pPr>
      <w:r w:rsidRPr="005C1147">
        <w:rPr>
          <w:rFonts w:eastAsia="Times New Roman" w:cstheme="minorHAnsi"/>
          <w:sz w:val="20"/>
          <w:szCs w:val="20"/>
        </w:rPr>
        <w:t xml:space="preserve">Successfully complete a college-level course College Algebra (or higher), Biology, or Literature (check with your school counselor to confirm you complete a course that meets the requirement) from an accredited university or college </w:t>
      </w:r>
      <w:r w:rsidRPr="005C1147">
        <w:rPr>
          <w:rFonts w:eastAsia="Times New Roman" w:cstheme="minorHAnsi"/>
          <w:b/>
          <w:sz w:val="20"/>
          <w:szCs w:val="20"/>
          <w:u w:val="single"/>
        </w:rPr>
        <w:t>OR</w:t>
      </w:r>
      <w:r w:rsidRPr="005C1147">
        <w:rPr>
          <w:rFonts w:eastAsia="Times New Roman" w:cstheme="minorHAnsi"/>
          <w:sz w:val="20"/>
          <w:szCs w:val="20"/>
        </w:rPr>
        <w:t>  </w:t>
      </w:r>
    </w:p>
    <w:p w14:paraId="054E9159" w14:textId="77777777" w:rsidR="00F563E4" w:rsidRPr="005C1147" w:rsidRDefault="00F563E4" w:rsidP="00F563E4">
      <w:pPr>
        <w:pStyle w:val="ListParagraph"/>
        <w:numPr>
          <w:ilvl w:val="0"/>
          <w:numId w:val="11"/>
        </w:numPr>
        <w:spacing w:after="0" w:line="240" w:lineRule="auto"/>
        <w:ind w:left="720"/>
        <w:textAlignment w:val="baseline"/>
        <w:rPr>
          <w:rFonts w:eastAsia="Times New Roman" w:cstheme="minorHAnsi"/>
          <w:sz w:val="20"/>
          <w:szCs w:val="20"/>
        </w:rPr>
      </w:pPr>
      <w:r w:rsidRPr="005C1147">
        <w:rPr>
          <w:rFonts w:eastAsia="Times New Roman" w:cstheme="minorHAnsi"/>
          <w:sz w:val="20"/>
          <w:szCs w:val="20"/>
        </w:rPr>
        <w:t>Be accepted in an accredited 4-year nonprofit institution of higher education   </w:t>
      </w:r>
    </w:p>
    <w:p w14:paraId="322AC0C6" w14:textId="77777777" w:rsidR="00F563E4" w:rsidRPr="005C1147" w:rsidRDefault="00F563E4" w:rsidP="00F563E4">
      <w:pPr>
        <w:pStyle w:val="ListParagraph"/>
        <w:numPr>
          <w:ilvl w:val="1"/>
          <w:numId w:val="9"/>
        </w:numPr>
        <w:spacing w:after="0" w:line="240" w:lineRule="auto"/>
        <w:ind w:left="360"/>
        <w:textAlignment w:val="baseline"/>
        <w:rPr>
          <w:rFonts w:eastAsia="Times New Roman" w:cstheme="minorHAnsi"/>
          <w:sz w:val="20"/>
          <w:szCs w:val="20"/>
        </w:rPr>
      </w:pPr>
      <w:r w:rsidRPr="005C1147">
        <w:rPr>
          <w:rFonts w:eastAsia="Times New Roman" w:cstheme="minorHAnsi"/>
          <w:b/>
          <w:sz w:val="20"/>
          <w:szCs w:val="20"/>
        </w:rPr>
        <w:t>Evidence-Based Pathway</w:t>
      </w:r>
      <w:r w:rsidRPr="005C1147">
        <w:rPr>
          <w:rFonts w:eastAsia="Times New Roman" w:cstheme="minorHAnsi"/>
          <w:sz w:val="20"/>
          <w:szCs w:val="20"/>
        </w:rPr>
        <w:t>: Earning a passing grade in all Keystone-aligned courses </w:t>
      </w:r>
      <w:r w:rsidRPr="005C1147">
        <w:rPr>
          <w:rFonts w:eastAsia="Times New Roman" w:cstheme="minorHAnsi"/>
          <w:b/>
          <w:sz w:val="20"/>
          <w:szCs w:val="20"/>
          <w:u w:val="single"/>
        </w:rPr>
        <w:t>AND </w:t>
      </w:r>
      <w:r w:rsidRPr="005C1147">
        <w:rPr>
          <w:rFonts w:eastAsia="Times New Roman" w:cstheme="minorHAnsi"/>
          <w:sz w:val="20"/>
          <w:szCs w:val="20"/>
        </w:rPr>
        <w:t>three pieces of evidence  </w:t>
      </w:r>
    </w:p>
    <w:p w14:paraId="2D3243AC" w14:textId="77777777" w:rsidR="00F563E4" w:rsidRPr="005C1147" w:rsidRDefault="00F563E4" w:rsidP="00F563E4">
      <w:pPr>
        <w:pStyle w:val="ListParagraph"/>
        <w:numPr>
          <w:ilvl w:val="2"/>
          <w:numId w:val="9"/>
        </w:numPr>
        <w:tabs>
          <w:tab w:val="clear" w:pos="1440"/>
        </w:tabs>
        <w:spacing w:after="0" w:line="240" w:lineRule="auto"/>
        <w:ind w:left="720"/>
        <w:textAlignment w:val="baseline"/>
        <w:rPr>
          <w:rFonts w:eastAsia="Times New Roman" w:cstheme="minorHAnsi"/>
          <w:sz w:val="20"/>
          <w:szCs w:val="20"/>
        </w:rPr>
      </w:pPr>
      <w:r w:rsidRPr="005C1147">
        <w:rPr>
          <w:rFonts w:eastAsia="Times New Roman" w:cstheme="minorHAnsi"/>
          <w:b/>
          <w:sz w:val="20"/>
          <w:szCs w:val="20"/>
        </w:rPr>
        <w:t>At least one of the following:</w:t>
      </w:r>
      <w:r w:rsidRPr="005C1147">
        <w:rPr>
          <w:rFonts w:eastAsia="Times New Roman" w:cstheme="minorHAnsi"/>
          <w:sz w:val="20"/>
          <w:szCs w:val="20"/>
        </w:rPr>
        <w:t>  </w:t>
      </w:r>
    </w:p>
    <w:p w14:paraId="7C5AEBDB" w14:textId="77777777" w:rsidR="00F563E4" w:rsidRPr="005C1147" w:rsidRDefault="00F563E4" w:rsidP="00F563E4">
      <w:pPr>
        <w:pStyle w:val="ListParagraph"/>
        <w:numPr>
          <w:ilvl w:val="3"/>
          <w:numId w:val="9"/>
        </w:numPr>
        <w:tabs>
          <w:tab w:val="clear" w:pos="2160"/>
        </w:tabs>
        <w:spacing w:after="0" w:line="240" w:lineRule="auto"/>
        <w:ind w:left="990" w:hanging="270"/>
        <w:textAlignment w:val="baseline"/>
        <w:rPr>
          <w:rFonts w:eastAsia="Times New Roman" w:cstheme="minorHAnsi"/>
          <w:sz w:val="20"/>
          <w:szCs w:val="20"/>
        </w:rPr>
      </w:pPr>
      <w:r w:rsidRPr="005C1147">
        <w:rPr>
          <w:rFonts w:eastAsia="Times New Roman" w:cstheme="minorHAnsi"/>
          <w:sz w:val="20"/>
          <w:szCs w:val="20"/>
        </w:rPr>
        <w:t xml:space="preserve">Attainment of a minimum score on any SAT subject-test (630) </w:t>
      </w:r>
    </w:p>
    <w:p w14:paraId="4717309C" w14:textId="77777777" w:rsidR="00F563E4" w:rsidRPr="005C1147" w:rsidRDefault="00F563E4" w:rsidP="00F563E4">
      <w:pPr>
        <w:pStyle w:val="ListParagraph"/>
        <w:numPr>
          <w:ilvl w:val="3"/>
          <w:numId w:val="9"/>
        </w:numPr>
        <w:tabs>
          <w:tab w:val="clear" w:pos="2160"/>
        </w:tabs>
        <w:spacing w:after="0" w:line="240" w:lineRule="auto"/>
        <w:ind w:left="990" w:hanging="270"/>
        <w:textAlignment w:val="baseline"/>
        <w:rPr>
          <w:rFonts w:eastAsia="Times New Roman" w:cstheme="minorHAnsi"/>
          <w:sz w:val="20"/>
          <w:szCs w:val="20"/>
        </w:rPr>
      </w:pPr>
      <w:r w:rsidRPr="005C1147">
        <w:rPr>
          <w:rFonts w:eastAsia="Times New Roman" w:cstheme="minorHAnsi"/>
          <w:sz w:val="20"/>
          <w:szCs w:val="20"/>
        </w:rPr>
        <w:t>Attainment of a minimum score on any Advanced Placement Exam (3)  </w:t>
      </w:r>
    </w:p>
    <w:p w14:paraId="5FB0BAD8" w14:textId="77777777" w:rsidR="00F563E4" w:rsidRPr="005C1147" w:rsidRDefault="00F563E4" w:rsidP="00F563E4">
      <w:pPr>
        <w:pStyle w:val="ListParagraph"/>
        <w:numPr>
          <w:ilvl w:val="3"/>
          <w:numId w:val="9"/>
        </w:numPr>
        <w:tabs>
          <w:tab w:val="clear" w:pos="2160"/>
        </w:tabs>
        <w:spacing w:after="0" w:line="240" w:lineRule="auto"/>
        <w:ind w:left="990" w:hanging="270"/>
        <w:textAlignment w:val="baseline"/>
        <w:rPr>
          <w:rFonts w:eastAsia="Times New Roman" w:cstheme="minorHAnsi"/>
          <w:sz w:val="20"/>
          <w:szCs w:val="20"/>
        </w:rPr>
      </w:pPr>
      <w:r w:rsidRPr="005C1147">
        <w:rPr>
          <w:rFonts w:eastAsia="Times New Roman" w:cstheme="minorHAnsi"/>
          <w:sz w:val="20"/>
          <w:szCs w:val="20"/>
        </w:rPr>
        <w:t>Acceptance to an accredited nonprofit institution of higher education other than a 4-year institution and evidence of the ability to enroll in college-level coursework  </w:t>
      </w:r>
    </w:p>
    <w:p w14:paraId="19FCD912" w14:textId="77777777" w:rsidR="00F563E4" w:rsidRPr="005C1147" w:rsidRDefault="00F563E4" w:rsidP="00F563E4">
      <w:pPr>
        <w:pStyle w:val="ListParagraph"/>
        <w:numPr>
          <w:ilvl w:val="3"/>
          <w:numId w:val="9"/>
        </w:numPr>
        <w:tabs>
          <w:tab w:val="clear" w:pos="2160"/>
        </w:tabs>
        <w:spacing w:after="0" w:line="240" w:lineRule="auto"/>
        <w:ind w:left="990" w:hanging="270"/>
        <w:textAlignment w:val="baseline"/>
        <w:rPr>
          <w:rFonts w:eastAsia="Times New Roman" w:cstheme="minorHAnsi"/>
          <w:sz w:val="20"/>
          <w:szCs w:val="20"/>
        </w:rPr>
      </w:pPr>
      <w:r w:rsidRPr="005C1147">
        <w:rPr>
          <w:rFonts w:eastAsia="Times New Roman" w:cstheme="minorHAnsi"/>
          <w:sz w:val="20"/>
          <w:szCs w:val="20"/>
        </w:rPr>
        <w:t>Attainment an industry-recognized credential </w:t>
      </w:r>
    </w:p>
    <w:p w14:paraId="142050E6" w14:textId="77777777" w:rsidR="00F563E4" w:rsidRPr="005C1147" w:rsidRDefault="00F563E4" w:rsidP="00F563E4">
      <w:pPr>
        <w:pStyle w:val="ListParagraph"/>
        <w:numPr>
          <w:ilvl w:val="3"/>
          <w:numId w:val="9"/>
        </w:numPr>
        <w:tabs>
          <w:tab w:val="clear" w:pos="2160"/>
        </w:tabs>
        <w:spacing w:after="0" w:line="240" w:lineRule="auto"/>
        <w:ind w:left="990" w:hanging="270"/>
        <w:textAlignment w:val="baseline"/>
        <w:rPr>
          <w:rFonts w:eastAsia="Times New Roman" w:cstheme="minorHAnsi"/>
          <w:sz w:val="20"/>
          <w:szCs w:val="20"/>
        </w:rPr>
      </w:pPr>
      <w:r w:rsidRPr="005C1147">
        <w:rPr>
          <w:rFonts w:eastAsia="Times New Roman" w:cstheme="minorHAnsi"/>
          <w:sz w:val="20"/>
          <w:szCs w:val="20"/>
        </w:rPr>
        <w:t>Successful completion of any college-level course from an accredited university or college</w:t>
      </w:r>
    </w:p>
    <w:p w14:paraId="36CC345D" w14:textId="77777777" w:rsidR="00F563E4" w:rsidRPr="005C1147" w:rsidRDefault="00F563E4" w:rsidP="00F563E4">
      <w:pPr>
        <w:pStyle w:val="ListParagraph"/>
        <w:numPr>
          <w:ilvl w:val="0"/>
          <w:numId w:val="11"/>
        </w:numPr>
        <w:shd w:val="clear" w:color="auto" w:fill="FAFAFA"/>
        <w:spacing w:after="0" w:line="240" w:lineRule="auto"/>
        <w:ind w:left="720"/>
        <w:textAlignment w:val="baseline"/>
        <w:rPr>
          <w:rFonts w:eastAsia="Times New Roman" w:cstheme="minorHAnsi"/>
          <w:sz w:val="20"/>
          <w:szCs w:val="20"/>
        </w:rPr>
      </w:pPr>
      <w:r w:rsidRPr="005C1147">
        <w:rPr>
          <w:rFonts w:eastAsia="Times New Roman" w:cstheme="minorHAnsi"/>
          <w:b/>
          <w:sz w:val="20"/>
          <w:szCs w:val="20"/>
        </w:rPr>
        <w:t>No more than two from the following:</w:t>
      </w:r>
      <w:r w:rsidRPr="005C1147">
        <w:rPr>
          <w:rFonts w:eastAsia="Times New Roman" w:cstheme="minorHAnsi"/>
          <w:sz w:val="20"/>
          <w:szCs w:val="20"/>
        </w:rPr>
        <w:t>  </w:t>
      </w:r>
    </w:p>
    <w:p w14:paraId="53019F16" w14:textId="77777777" w:rsidR="00F563E4" w:rsidRPr="005C1147" w:rsidRDefault="00F563E4" w:rsidP="00F563E4">
      <w:pPr>
        <w:pStyle w:val="ListParagraph"/>
        <w:numPr>
          <w:ilvl w:val="1"/>
          <w:numId w:val="11"/>
        </w:numPr>
        <w:shd w:val="clear" w:color="auto" w:fill="FAFAFA"/>
        <w:spacing w:after="0" w:line="240" w:lineRule="auto"/>
        <w:ind w:left="990" w:hanging="270"/>
        <w:textAlignment w:val="baseline"/>
        <w:rPr>
          <w:rFonts w:eastAsia="Times New Roman" w:cstheme="minorHAnsi"/>
          <w:sz w:val="20"/>
          <w:szCs w:val="20"/>
        </w:rPr>
      </w:pPr>
      <w:r w:rsidRPr="005C1147">
        <w:rPr>
          <w:rFonts w:eastAsia="Times New Roman" w:cstheme="minorHAnsi"/>
          <w:sz w:val="20"/>
          <w:szCs w:val="20"/>
        </w:rPr>
        <w:t xml:space="preserve">Satisfactory completion of a service-learning project </w:t>
      </w:r>
    </w:p>
    <w:p w14:paraId="0040FDE4" w14:textId="77777777" w:rsidR="00F563E4" w:rsidRPr="005C1147" w:rsidRDefault="00F563E4" w:rsidP="00F563E4">
      <w:pPr>
        <w:pStyle w:val="ListParagraph"/>
        <w:numPr>
          <w:ilvl w:val="1"/>
          <w:numId w:val="11"/>
        </w:numPr>
        <w:shd w:val="clear" w:color="auto" w:fill="FAFAFA"/>
        <w:spacing w:after="0" w:line="240" w:lineRule="auto"/>
        <w:ind w:left="990" w:hanging="270"/>
        <w:textAlignment w:val="baseline"/>
        <w:rPr>
          <w:rFonts w:eastAsia="Times New Roman" w:cstheme="minorHAnsi"/>
          <w:sz w:val="20"/>
          <w:szCs w:val="20"/>
        </w:rPr>
      </w:pPr>
      <w:r w:rsidRPr="005C1147">
        <w:rPr>
          <w:rFonts w:eastAsia="Times New Roman" w:cstheme="minorHAnsi"/>
          <w:sz w:val="20"/>
          <w:szCs w:val="20"/>
        </w:rPr>
        <w:t>Attainment of a score of proficient or advanced on one Keystone Exam  </w:t>
      </w:r>
    </w:p>
    <w:p w14:paraId="5858C0B6" w14:textId="77777777" w:rsidR="00F563E4" w:rsidRPr="005C1147" w:rsidRDefault="00F563E4" w:rsidP="00F563E4">
      <w:pPr>
        <w:pStyle w:val="ListParagraph"/>
        <w:numPr>
          <w:ilvl w:val="1"/>
          <w:numId w:val="11"/>
        </w:numPr>
        <w:shd w:val="clear" w:color="auto" w:fill="FAFAFA"/>
        <w:spacing w:after="0" w:line="240" w:lineRule="auto"/>
        <w:ind w:left="990" w:hanging="270"/>
        <w:textAlignment w:val="baseline"/>
        <w:rPr>
          <w:rFonts w:eastAsia="Times New Roman" w:cstheme="minorHAnsi"/>
          <w:sz w:val="20"/>
          <w:szCs w:val="20"/>
        </w:rPr>
      </w:pPr>
      <w:r w:rsidRPr="005C1147">
        <w:rPr>
          <w:rFonts w:eastAsia="Times New Roman" w:cstheme="minorHAnsi"/>
          <w:sz w:val="20"/>
          <w:szCs w:val="20"/>
        </w:rPr>
        <w:t>A letter guaranteeing full-time employment  </w:t>
      </w:r>
    </w:p>
    <w:p w14:paraId="5FE5D863" w14:textId="77777777" w:rsidR="00F563E4" w:rsidRPr="005C1147" w:rsidRDefault="00F563E4" w:rsidP="00F563E4">
      <w:pPr>
        <w:pStyle w:val="ListParagraph"/>
        <w:numPr>
          <w:ilvl w:val="1"/>
          <w:numId w:val="11"/>
        </w:numPr>
        <w:shd w:val="clear" w:color="auto" w:fill="FAFAFA"/>
        <w:spacing w:after="0" w:line="240" w:lineRule="auto"/>
        <w:ind w:left="990" w:hanging="270"/>
        <w:textAlignment w:val="baseline"/>
        <w:rPr>
          <w:rFonts w:eastAsia="Times New Roman" w:cstheme="minorHAnsi"/>
          <w:sz w:val="20"/>
          <w:szCs w:val="20"/>
        </w:rPr>
      </w:pPr>
      <w:r w:rsidRPr="005C1147">
        <w:rPr>
          <w:rFonts w:eastAsia="Times New Roman" w:cstheme="minorHAnsi"/>
          <w:sz w:val="20"/>
          <w:szCs w:val="20"/>
        </w:rPr>
        <w:t>Satisfactory compliance with the NCAA’s core courses for college-bound student athletes with a minimum grade point average (GPA) of 2.2.  </w:t>
      </w:r>
    </w:p>
    <w:p w14:paraId="0FAB4721" w14:textId="77777777" w:rsidR="00F563E4" w:rsidRPr="005C1147" w:rsidRDefault="00F563E4" w:rsidP="00F563E4">
      <w:pPr>
        <w:ind w:left="540"/>
        <w:textAlignment w:val="baseline"/>
        <w:rPr>
          <w:rFonts w:asciiTheme="minorHAnsi" w:hAnsiTheme="minorHAnsi" w:cstheme="minorHAnsi"/>
        </w:rPr>
      </w:pPr>
      <w:r w:rsidRPr="005C1147">
        <w:rPr>
          <w:rFonts w:asciiTheme="minorHAnsi" w:hAnsiTheme="minorHAnsi" w:cstheme="minorHAnsi"/>
        </w:rPr>
        <w:t>  </w:t>
      </w:r>
    </w:p>
    <w:p w14:paraId="38D46573" w14:textId="0BF8A2A0" w:rsidR="00F563E4" w:rsidRPr="005C1147" w:rsidRDefault="00F563E4" w:rsidP="00F563E4">
      <w:pPr>
        <w:textAlignment w:val="baseline"/>
        <w:rPr>
          <w:rFonts w:asciiTheme="minorHAnsi" w:hAnsiTheme="minorHAnsi" w:cstheme="minorHAnsi"/>
        </w:rPr>
      </w:pPr>
      <w:r w:rsidRPr="005C1147">
        <w:rPr>
          <w:rFonts w:asciiTheme="minorHAnsi" w:hAnsiTheme="minorHAnsi" w:cstheme="minorHAnsi"/>
          <w:b/>
          <w:bCs/>
          <w:u w:val="single"/>
        </w:rPr>
        <w:t xml:space="preserve">Important Note About Parental Exclusion of their </w:t>
      </w:r>
      <w:r w:rsidR="004B2858">
        <w:rPr>
          <w:rFonts w:asciiTheme="minorHAnsi" w:hAnsiTheme="minorHAnsi" w:cstheme="minorHAnsi"/>
          <w:b/>
          <w:bCs/>
          <w:u w:val="single"/>
        </w:rPr>
        <w:t>C</w:t>
      </w:r>
      <w:r w:rsidRPr="005C1147">
        <w:rPr>
          <w:rFonts w:asciiTheme="minorHAnsi" w:hAnsiTheme="minorHAnsi" w:cstheme="minorHAnsi"/>
          <w:b/>
          <w:bCs/>
          <w:u w:val="single"/>
        </w:rPr>
        <w:t>hild from a Keystone Exam</w:t>
      </w:r>
      <w:r w:rsidR="004B2858">
        <w:rPr>
          <w:rFonts w:asciiTheme="minorHAnsi" w:hAnsiTheme="minorHAnsi" w:cstheme="minorHAnsi"/>
          <w:b/>
          <w:bCs/>
        </w:rPr>
        <w:t>:</w:t>
      </w:r>
      <w:r w:rsidRPr="005C1147">
        <w:rPr>
          <w:rFonts w:asciiTheme="minorHAnsi" w:hAnsiTheme="minorHAnsi" w:cstheme="minorHAnsi"/>
        </w:rPr>
        <w:t> </w:t>
      </w:r>
    </w:p>
    <w:p w14:paraId="4744C9EA" w14:textId="5F01158C" w:rsidR="00F563E4" w:rsidRPr="005C1147" w:rsidRDefault="00F563E4" w:rsidP="00F563E4">
      <w:pPr>
        <w:textAlignment w:val="baseline"/>
        <w:rPr>
          <w:rFonts w:asciiTheme="minorHAnsi" w:hAnsiTheme="minorHAnsi" w:cstheme="minorHAnsi"/>
        </w:rPr>
      </w:pPr>
      <w:r w:rsidRPr="005C1147">
        <w:rPr>
          <w:rFonts w:asciiTheme="minorHAnsi" w:hAnsiTheme="minorHAnsi" w:cstheme="minorHAnsi"/>
        </w:rPr>
        <w:t xml:space="preserve">While families may choose to exempt their child from participating in a Keystone Exam based on their religious beliefs, this </w:t>
      </w:r>
      <w:r w:rsidRPr="005C1147">
        <w:rPr>
          <w:rFonts w:asciiTheme="minorHAnsi" w:hAnsiTheme="minorHAnsi" w:cstheme="minorHAnsi"/>
          <w:u w:val="single"/>
        </w:rPr>
        <w:t>does</w:t>
      </w:r>
      <w:r w:rsidRPr="005C1147">
        <w:rPr>
          <w:rFonts w:asciiTheme="minorHAnsi" w:hAnsiTheme="minorHAnsi" w:cstheme="minorHAnsi"/>
        </w:rPr>
        <w:t xml:space="preserve"> not exempt students from the graduation requirements enacted with Act 158. </w:t>
      </w:r>
      <w:r w:rsidRPr="005C1147">
        <w:rPr>
          <w:rFonts w:asciiTheme="minorHAnsi" w:hAnsiTheme="minorHAnsi" w:cstheme="minorHAnsi"/>
          <w:b/>
          <w:i/>
        </w:rPr>
        <w:t xml:space="preserve">Please understand </w:t>
      </w:r>
      <w:r w:rsidR="000014DE">
        <w:rPr>
          <w:rFonts w:asciiTheme="minorHAnsi" w:hAnsiTheme="minorHAnsi" w:cstheme="minorHAnsi"/>
          <w:b/>
          <w:i/>
        </w:rPr>
        <w:t xml:space="preserve">that </w:t>
      </w:r>
      <w:r w:rsidRPr="005C1147">
        <w:rPr>
          <w:rFonts w:asciiTheme="minorHAnsi" w:hAnsiTheme="minorHAnsi" w:cstheme="minorHAnsi"/>
          <w:b/>
          <w:i/>
        </w:rPr>
        <w:t xml:space="preserve">students </w:t>
      </w:r>
      <w:r w:rsidR="000014DE">
        <w:rPr>
          <w:rFonts w:asciiTheme="minorHAnsi" w:hAnsiTheme="minorHAnsi" w:cstheme="minorHAnsi"/>
          <w:b/>
          <w:i/>
        </w:rPr>
        <w:t xml:space="preserve">are </w:t>
      </w:r>
      <w:r w:rsidRPr="005C1147">
        <w:rPr>
          <w:rFonts w:asciiTheme="minorHAnsi" w:hAnsiTheme="minorHAnsi" w:cstheme="minorHAnsi"/>
          <w:b/>
          <w:i/>
        </w:rPr>
        <w:t>required to demonstrate proficiency in Algebra 1, Literature, and Biology by successfully completing one of the 5 Pathways above.</w:t>
      </w:r>
      <w:r w:rsidRPr="005C1147">
        <w:rPr>
          <w:rFonts w:asciiTheme="minorHAnsi" w:hAnsiTheme="minorHAnsi" w:cstheme="minorHAnsi"/>
        </w:rPr>
        <w:t>  </w:t>
      </w:r>
    </w:p>
    <w:p w14:paraId="3502E762" w14:textId="77777777" w:rsidR="00F563E4" w:rsidRPr="005C1147" w:rsidRDefault="00F563E4" w:rsidP="00F563E4">
      <w:pPr>
        <w:textAlignment w:val="baseline"/>
        <w:rPr>
          <w:rFonts w:asciiTheme="minorHAnsi" w:hAnsiTheme="minorHAnsi" w:cstheme="minorHAnsi"/>
          <w:sz w:val="8"/>
          <w:szCs w:val="8"/>
        </w:rPr>
      </w:pPr>
      <w:r w:rsidRPr="005C1147">
        <w:rPr>
          <w:rFonts w:asciiTheme="minorHAnsi" w:hAnsiTheme="minorHAnsi" w:cstheme="minorHAnsi"/>
          <w:sz w:val="8"/>
          <w:szCs w:val="8"/>
        </w:rPr>
        <w:t> </w:t>
      </w:r>
    </w:p>
    <w:p w14:paraId="387E1AF5" w14:textId="77777777" w:rsidR="00DD7400" w:rsidRPr="005C1147" w:rsidRDefault="00DD7400" w:rsidP="00DD7400">
      <w:pPr>
        <w:textAlignment w:val="baseline"/>
        <w:rPr>
          <w:rFonts w:asciiTheme="minorHAnsi" w:hAnsiTheme="minorHAnsi" w:cstheme="minorHAnsi"/>
        </w:rPr>
      </w:pPr>
      <w:r w:rsidRPr="005C1147">
        <w:rPr>
          <w:rFonts w:asciiTheme="minorHAnsi" w:hAnsiTheme="minorHAnsi" w:cstheme="minorHAnsi"/>
        </w:rPr>
        <w:t>A parent/guardian may choose to exempt their child from participating in the exam(s) if the tested content is found to be in conflict with their religious beliefs as per PA Code 22, Chapter 4.4. To exclude your child from taking one or more Keystone Exam(s), a parent/guardian must complete the following actions required by the Pennsylvania Department of Education (PDE).  </w:t>
      </w:r>
    </w:p>
    <w:p w14:paraId="58DD0264" w14:textId="77777777" w:rsidR="00DD7400" w:rsidRPr="005C1147" w:rsidRDefault="00DD7400" w:rsidP="00DD7400">
      <w:pPr>
        <w:pStyle w:val="ListParagraph"/>
        <w:numPr>
          <w:ilvl w:val="0"/>
          <w:numId w:val="10"/>
        </w:numPr>
        <w:tabs>
          <w:tab w:val="clear" w:pos="1440"/>
        </w:tabs>
        <w:spacing w:after="0" w:line="240" w:lineRule="auto"/>
        <w:ind w:left="360"/>
        <w:textAlignment w:val="baseline"/>
        <w:rPr>
          <w:rFonts w:eastAsia="Times New Roman" w:cstheme="minorHAnsi"/>
          <w:sz w:val="20"/>
          <w:szCs w:val="20"/>
        </w:rPr>
      </w:pPr>
      <w:r w:rsidRPr="005C1147">
        <w:rPr>
          <w:rFonts w:eastAsia="Times New Roman" w:cstheme="minorHAnsi"/>
          <w:sz w:val="20"/>
          <w:szCs w:val="20"/>
        </w:rPr>
        <w:t>Email the School Assessment Coordinator.  For our school, please email Mr. Frank Pustay, the CB West School Assessment Coordinator, at fpustay@cbsd.org to request an appointment to view the exam(s) to determine if they conflict with your religious beliefs.  </w:t>
      </w:r>
    </w:p>
    <w:p w14:paraId="31B1AAEB" w14:textId="77777777" w:rsidR="00DD7400" w:rsidRPr="005C1147" w:rsidRDefault="00DD7400" w:rsidP="00DD7400">
      <w:pPr>
        <w:pStyle w:val="ListParagraph"/>
        <w:numPr>
          <w:ilvl w:val="0"/>
          <w:numId w:val="10"/>
        </w:numPr>
        <w:tabs>
          <w:tab w:val="clear" w:pos="1440"/>
        </w:tabs>
        <w:spacing w:after="0" w:line="240" w:lineRule="auto"/>
        <w:ind w:left="360"/>
        <w:textAlignment w:val="baseline"/>
        <w:rPr>
          <w:rFonts w:eastAsia="Times New Roman" w:cstheme="minorHAnsi"/>
          <w:sz w:val="20"/>
          <w:szCs w:val="20"/>
        </w:rPr>
      </w:pPr>
      <w:r w:rsidRPr="005C1147">
        <w:rPr>
          <w:rFonts w:eastAsia="Times New Roman" w:cstheme="minorHAnsi"/>
          <w:sz w:val="20"/>
          <w:szCs w:val="20"/>
        </w:rPr>
        <w:t>Report to CB West at the appointed time and sign the Pennsylvania Department of Education’s Confidentiality Agreement prior to viewing the exams.</w:t>
      </w:r>
    </w:p>
    <w:p w14:paraId="07F6C521" w14:textId="77777777" w:rsidR="00DD7400" w:rsidRPr="005C1147" w:rsidRDefault="00DD7400" w:rsidP="00DD7400">
      <w:pPr>
        <w:pStyle w:val="ListParagraph"/>
        <w:numPr>
          <w:ilvl w:val="0"/>
          <w:numId w:val="10"/>
        </w:numPr>
        <w:tabs>
          <w:tab w:val="clear" w:pos="1440"/>
        </w:tabs>
        <w:spacing w:after="0" w:line="240" w:lineRule="auto"/>
        <w:ind w:left="360"/>
        <w:textAlignment w:val="baseline"/>
        <w:rPr>
          <w:rFonts w:eastAsia="Times New Roman" w:cstheme="minorHAnsi"/>
          <w:sz w:val="20"/>
          <w:szCs w:val="20"/>
        </w:rPr>
      </w:pPr>
      <w:r w:rsidRPr="005C1147">
        <w:rPr>
          <w:rFonts w:eastAsia="Times New Roman" w:cstheme="minorHAnsi"/>
          <w:sz w:val="20"/>
          <w:szCs w:val="20"/>
        </w:rPr>
        <w:t>Write a letter to the Superintendent of Schools for Central Bucks School District, Dr. Steven Yanni, stating the specific exam(s) you want your child exempt from for religious reasons.  Submit the letter to Mr. Frank Pustay, the CB West School Assessment Coordinator, at fpustay@cbsd.org</w:t>
      </w:r>
    </w:p>
    <w:p w14:paraId="20F5289B" w14:textId="77777777" w:rsidR="00DD7400" w:rsidRPr="005C1147" w:rsidRDefault="00DD7400" w:rsidP="00DD7400">
      <w:pPr>
        <w:jc w:val="center"/>
        <w:textAlignment w:val="baseline"/>
        <w:rPr>
          <w:rFonts w:asciiTheme="minorHAnsi" w:hAnsiTheme="minorHAnsi" w:cstheme="minorHAnsi"/>
          <w:b/>
          <w:bCs/>
          <w:i/>
          <w:iCs/>
          <w:color w:val="FF0000"/>
        </w:rPr>
      </w:pPr>
    </w:p>
    <w:p w14:paraId="78237CD3" w14:textId="25B8F8F7" w:rsidR="00DD7400" w:rsidRPr="005C1147" w:rsidRDefault="00DD7400" w:rsidP="00DD7400">
      <w:pPr>
        <w:jc w:val="center"/>
        <w:textAlignment w:val="baseline"/>
        <w:rPr>
          <w:rFonts w:asciiTheme="minorHAnsi" w:hAnsiTheme="minorHAnsi" w:cstheme="minorHAnsi"/>
        </w:rPr>
      </w:pPr>
      <w:r w:rsidRPr="005C1147">
        <w:rPr>
          <w:rFonts w:asciiTheme="minorHAnsi" w:hAnsiTheme="minorHAnsi" w:cstheme="minorHAnsi"/>
          <w:b/>
          <w:i/>
          <w:color w:val="FF0000"/>
        </w:rPr>
        <w:t xml:space="preserve">These actions </w:t>
      </w:r>
      <w:r w:rsidR="005C1147">
        <w:rPr>
          <w:rFonts w:asciiTheme="minorHAnsi" w:hAnsiTheme="minorHAnsi" w:cstheme="minorHAnsi"/>
          <w:b/>
          <w:i/>
          <w:color w:val="FF0000"/>
        </w:rPr>
        <w:t xml:space="preserve">for a religious obligation </w:t>
      </w:r>
      <w:r w:rsidRPr="005C1147">
        <w:rPr>
          <w:rFonts w:asciiTheme="minorHAnsi" w:hAnsiTheme="minorHAnsi" w:cstheme="minorHAnsi"/>
          <w:b/>
          <w:i/>
          <w:color w:val="FF0000"/>
        </w:rPr>
        <w:t>must be completed no later than </w:t>
      </w:r>
      <w:r w:rsidR="00F6761A">
        <w:rPr>
          <w:rFonts w:asciiTheme="minorHAnsi" w:hAnsiTheme="minorHAnsi" w:cstheme="minorHAnsi"/>
          <w:b/>
          <w:i/>
          <w:color w:val="FF0000"/>
        </w:rPr>
        <w:t>May 2nd</w:t>
      </w:r>
      <w:r w:rsidRPr="005C1147">
        <w:rPr>
          <w:rFonts w:asciiTheme="minorHAnsi" w:hAnsiTheme="minorHAnsi" w:cstheme="minorHAnsi"/>
          <w:b/>
          <w:i/>
          <w:color w:val="FF0000"/>
        </w:rPr>
        <w:t>, 202</w:t>
      </w:r>
      <w:r w:rsidR="00F6761A">
        <w:rPr>
          <w:rFonts w:asciiTheme="minorHAnsi" w:hAnsiTheme="minorHAnsi" w:cstheme="minorHAnsi"/>
          <w:b/>
          <w:i/>
          <w:color w:val="FF0000"/>
        </w:rPr>
        <w:t>5</w:t>
      </w:r>
      <w:r w:rsidRPr="005C1147">
        <w:rPr>
          <w:rFonts w:asciiTheme="minorHAnsi" w:hAnsiTheme="minorHAnsi" w:cstheme="minorHAnsi"/>
          <w:b/>
          <w:i/>
          <w:color w:val="FF0000"/>
        </w:rPr>
        <w:t>.</w:t>
      </w:r>
      <w:r w:rsidRPr="005C1147">
        <w:rPr>
          <w:rFonts w:asciiTheme="minorHAnsi" w:hAnsiTheme="minorHAnsi" w:cstheme="minorHAnsi"/>
          <w:color w:val="FF0000"/>
        </w:rPr>
        <w:t> </w:t>
      </w:r>
    </w:p>
    <w:p w14:paraId="0DD827DE" w14:textId="77777777" w:rsidR="00DD7400" w:rsidRPr="005C1147" w:rsidRDefault="00DD7400" w:rsidP="00904C63">
      <w:pPr>
        <w:textAlignment w:val="baseline"/>
        <w:rPr>
          <w:rFonts w:asciiTheme="minorHAnsi" w:hAnsiTheme="minorHAnsi" w:cstheme="minorHAnsi"/>
        </w:rPr>
      </w:pPr>
    </w:p>
    <w:p w14:paraId="21083BC9" w14:textId="6432D9BE" w:rsidR="00904C63" w:rsidRPr="005C1147" w:rsidRDefault="00F563E4" w:rsidP="00904C63">
      <w:pPr>
        <w:textAlignment w:val="baseline"/>
        <w:rPr>
          <w:rFonts w:asciiTheme="minorHAnsi" w:hAnsiTheme="minorHAnsi" w:cstheme="minorHAnsi"/>
        </w:rPr>
      </w:pPr>
      <w:r w:rsidRPr="005C1147">
        <w:rPr>
          <w:rFonts w:asciiTheme="minorHAnsi" w:hAnsiTheme="minorHAnsi" w:cstheme="minorHAnsi"/>
        </w:rPr>
        <w:t>If you have questions about the Keystone Exams or the 5 Pathways, please contact your child’s school counselor or house principal.  </w:t>
      </w:r>
    </w:p>
    <w:p w14:paraId="460A8F45" w14:textId="77777777" w:rsidR="00904C63" w:rsidRPr="005C1147" w:rsidRDefault="00904C63" w:rsidP="00904C63">
      <w:pPr>
        <w:textAlignment w:val="baseline"/>
        <w:rPr>
          <w:rFonts w:asciiTheme="minorHAnsi" w:hAnsiTheme="minorHAnsi" w:cstheme="minorHAnsi"/>
        </w:rPr>
      </w:pPr>
    </w:p>
    <w:p w14:paraId="60037CA8" w14:textId="64B45242" w:rsidR="00904C63" w:rsidRPr="005C1147" w:rsidRDefault="00904C63" w:rsidP="00904C63">
      <w:pPr>
        <w:textAlignment w:val="baseline"/>
        <w:rPr>
          <w:rFonts w:asciiTheme="minorHAnsi" w:hAnsiTheme="minorHAnsi" w:cstheme="minorHAnsi"/>
        </w:rPr>
      </w:pPr>
      <w:r w:rsidRPr="005C1147">
        <w:rPr>
          <w:rFonts w:asciiTheme="minorHAnsi" w:hAnsiTheme="minorHAnsi" w:cstheme="minorHAnsi"/>
        </w:rPr>
        <w:t>Sincerely,</w:t>
      </w:r>
    </w:p>
    <w:p w14:paraId="35868CF9" w14:textId="77777777" w:rsidR="00904C63" w:rsidRPr="005C1147" w:rsidRDefault="00904C63" w:rsidP="00904C63">
      <w:pPr>
        <w:textAlignment w:val="baseline"/>
        <w:rPr>
          <w:rFonts w:asciiTheme="minorHAnsi" w:hAnsiTheme="minorHAnsi" w:cstheme="minorHAnsi"/>
        </w:rPr>
      </w:pPr>
    </w:p>
    <w:p w14:paraId="3A8DC193" w14:textId="6162D41D" w:rsidR="00904C63" w:rsidRPr="005C1147" w:rsidRDefault="00904C63" w:rsidP="00904C63">
      <w:pPr>
        <w:textAlignment w:val="baseline"/>
        <w:rPr>
          <w:rFonts w:asciiTheme="minorHAnsi" w:hAnsiTheme="minorHAnsi" w:cstheme="minorHAnsi"/>
        </w:rPr>
      </w:pPr>
      <w:r w:rsidRPr="005C1147">
        <w:rPr>
          <w:rFonts w:asciiTheme="minorHAnsi" w:hAnsiTheme="minorHAnsi" w:cstheme="minorHAnsi"/>
        </w:rPr>
        <w:t>The CB West Administrative Team</w:t>
      </w:r>
    </w:p>
    <w:sectPr w:rsidR="00904C63" w:rsidRPr="005C1147" w:rsidSect="00D0432F">
      <w:footerReference w:type="default" r:id="rId13"/>
      <w:pgSz w:w="12240" w:h="15840"/>
      <w:pgMar w:top="994" w:right="810" w:bottom="720" w:left="6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BC5CF" w14:textId="77777777" w:rsidR="00A96527" w:rsidRDefault="00A96527">
      <w:r>
        <w:separator/>
      </w:r>
    </w:p>
  </w:endnote>
  <w:endnote w:type="continuationSeparator" w:id="0">
    <w:p w14:paraId="65E14BF7" w14:textId="77777777" w:rsidR="00A96527" w:rsidRDefault="00A96527">
      <w:r>
        <w:continuationSeparator/>
      </w:r>
    </w:p>
  </w:endnote>
  <w:endnote w:type="continuationNotice" w:id="1">
    <w:p w14:paraId="2BD4ED41" w14:textId="77777777" w:rsidR="00A96527" w:rsidRDefault="00A96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4EAA9" w14:textId="77777777" w:rsidR="00F331A1" w:rsidRDefault="00F331A1" w:rsidP="00F331A1">
    <w:pPr>
      <w:pStyle w:val="NormalWeb"/>
      <w:shd w:val="clear" w:color="auto" w:fill="FFFFFF"/>
      <w:spacing w:before="0" w:beforeAutospacing="0" w:after="0" w:afterAutospacing="0"/>
      <w:rPr>
        <w:rFonts w:ascii="Century" w:hAnsi="Century"/>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1B23D8" w14:textId="6A5F8B32" w:rsidR="00F331A1" w:rsidRDefault="00F331A1" w:rsidP="00F331A1">
    <w:pPr>
      <w:pStyle w:val="NormalWeb"/>
      <w:shd w:val="clear" w:color="auto" w:fill="FFFFFF"/>
      <w:spacing w:before="0" w:beforeAutospacing="0" w:after="0" w:afterAutospacing="0"/>
      <w:jc w:val="center"/>
      <w:rPr>
        <w:rFonts w:ascii="Century" w:hAnsi="Century"/>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3477">
      <w:rPr>
        <w:rFonts w:ascii="Century" w:hAnsi="Century"/>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West Pride</w:t>
    </w:r>
  </w:p>
  <w:p w14:paraId="783AF620" w14:textId="77777777" w:rsidR="00F331A1" w:rsidRPr="0094743C" w:rsidRDefault="00F331A1" w:rsidP="00F331A1">
    <w:pPr>
      <w:pStyle w:val="NormalWeb"/>
      <w:shd w:val="clear" w:color="auto" w:fill="FFFFFF"/>
      <w:spacing w:before="0" w:beforeAutospacing="0" w:after="0" w:afterAutospacing="0"/>
      <w:jc w:val="center"/>
      <w:rPr>
        <w:sz w:val="22"/>
        <w:szCs w:val="22"/>
      </w:rPr>
    </w:pPr>
    <w:r w:rsidRPr="00003477">
      <w:rPr>
        <w:rFonts w:ascii="Century" w:hAnsi="Century"/>
        <w:i/>
        <w:sz w:val="22"/>
        <w:szCs w:val="22"/>
        <w14:shadow w14:blurRad="63500" w14:dist="50800" w14:dir="13500000" w14:sx="0" w14:sy="0" w14:kx="0" w14:ky="0" w14:algn="none">
          <w14:srgbClr w14:val="000000">
            <w14:alpha w14:val="50000"/>
          </w14:srgbClr>
        </w14:shadow>
      </w:rPr>
      <w:t>Achievement, Community, Kindness and Tradition</w:t>
    </w:r>
  </w:p>
  <w:p w14:paraId="70F2AC13" w14:textId="7763EAD5" w:rsidR="00F331A1" w:rsidRDefault="00F33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974AA" w14:textId="77777777" w:rsidR="00A96527" w:rsidRDefault="00A96527">
      <w:r>
        <w:separator/>
      </w:r>
    </w:p>
  </w:footnote>
  <w:footnote w:type="continuationSeparator" w:id="0">
    <w:p w14:paraId="4412ECDC" w14:textId="77777777" w:rsidR="00A96527" w:rsidRDefault="00A96527">
      <w:r>
        <w:continuationSeparator/>
      </w:r>
    </w:p>
  </w:footnote>
  <w:footnote w:type="continuationNotice" w:id="1">
    <w:p w14:paraId="488D10C2" w14:textId="77777777" w:rsidR="00A96527" w:rsidRDefault="00A96527"/>
  </w:footnote>
</w:footnotes>
</file>

<file path=word/intelligence2.xml><?xml version="1.0" encoding="utf-8"?>
<int2:intelligence xmlns:int2="http://schemas.microsoft.com/office/intelligence/2020/intelligence" xmlns:oel="http://schemas.microsoft.com/office/2019/extlst">
  <int2:observations>
    <int2:bookmark int2:bookmarkName="_Int_Pz2xf36O" int2:invalidationBookmarkName="" int2:hashCode="uOsyhpvb3YJJKO" int2:id="DRhDxLUt">
      <int2:state int2:value="Rejected" int2:type="AugLoop_Text_Critique"/>
    </int2:bookmark>
    <int2:bookmark int2:bookmarkName="_Int_ywYJy8Vr" int2:invalidationBookmarkName="" int2:hashCode="iFU0wZ1fg4m0zA" int2:id="o3qHS5m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915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68C0161"/>
    <w:multiLevelType w:val="multilevel"/>
    <w:tmpl w:val="42D07C18"/>
    <w:lvl w:ilvl="0">
      <w:start w:val="1"/>
      <w:numFmt w:val="decimal"/>
      <w:lvlText w:val="%1."/>
      <w:lvlJc w:val="left"/>
      <w:pPr>
        <w:tabs>
          <w:tab w:val="num" w:pos="1440"/>
        </w:tabs>
        <w:ind w:left="1440" w:hanging="360"/>
      </w:pPr>
      <w:rPr>
        <w:rFonts w:asciiTheme="majorHAnsi" w:eastAsia="Times New Roman" w:hAnsiTheme="majorHAnsi" w:cstheme="majorHAnsi"/>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274D6B11"/>
    <w:multiLevelType w:val="hybridMultilevel"/>
    <w:tmpl w:val="5CA0F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75866F8"/>
    <w:multiLevelType w:val="singleLevel"/>
    <w:tmpl w:val="04090001"/>
    <w:lvl w:ilvl="0">
      <w:start w:val="1996"/>
      <w:numFmt w:val="bullet"/>
      <w:lvlText w:val=""/>
      <w:lvlJc w:val="left"/>
      <w:pPr>
        <w:tabs>
          <w:tab w:val="num" w:pos="360"/>
        </w:tabs>
        <w:ind w:left="360" w:hanging="360"/>
      </w:pPr>
      <w:rPr>
        <w:rFonts w:ascii="Symbol" w:hAnsi="Symbol" w:hint="default"/>
      </w:rPr>
    </w:lvl>
  </w:abstractNum>
  <w:abstractNum w:abstractNumId="4" w15:restartNumberingAfterBreak="0">
    <w:nsid w:val="39D72058"/>
    <w:multiLevelType w:val="hybridMultilevel"/>
    <w:tmpl w:val="3014D150"/>
    <w:lvl w:ilvl="0" w:tplc="33244F04">
      <w:start w:val="1"/>
      <w:numFmt w:val="bullet"/>
      <w:lvlText w:val=""/>
      <w:lvlJc w:val="left"/>
      <w:pPr>
        <w:ind w:left="2160" w:hanging="360"/>
      </w:pPr>
      <w:rPr>
        <w:rFonts w:ascii="Symbol" w:hAnsi="Symbol" w:hint="default"/>
        <w:color w:val="auto"/>
      </w:rPr>
    </w:lvl>
    <w:lvl w:ilvl="1" w:tplc="33244F04">
      <w:start w:val="1"/>
      <w:numFmt w:val="bullet"/>
      <w:lvlText w:val=""/>
      <w:lvlJc w:val="left"/>
      <w:pPr>
        <w:ind w:left="2880" w:hanging="360"/>
      </w:pPr>
      <w:rPr>
        <w:rFonts w:ascii="Symbol" w:hAnsi="Symbol"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E1A2541"/>
    <w:multiLevelType w:val="hybridMultilevel"/>
    <w:tmpl w:val="03E0F0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3526F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6FE3B62"/>
    <w:multiLevelType w:val="hybridMultilevel"/>
    <w:tmpl w:val="856CE9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53076D"/>
    <w:multiLevelType w:val="hybridMultilevel"/>
    <w:tmpl w:val="11705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2223295"/>
    <w:multiLevelType w:val="hybridMultilevel"/>
    <w:tmpl w:val="B7E41374"/>
    <w:lvl w:ilvl="0" w:tplc="9CDC0E66">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7186BF7"/>
    <w:multiLevelType w:val="multilevel"/>
    <w:tmpl w:val="C5ACF796"/>
    <w:lvl w:ilvl="0">
      <w:start w:val="1"/>
      <w:numFmt w:val="bullet"/>
      <w:lvlText w:val=""/>
      <w:lvlJc w:val="left"/>
      <w:pPr>
        <w:tabs>
          <w:tab w:val="num" w:pos="0"/>
        </w:tabs>
        <w:ind w:left="0" w:hanging="360"/>
      </w:pPr>
      <w:rPr>
        <w:rFonts w:ascii="Symbol" w:hAnsi="Symbol" w:hint="default"/>
        <w:sz w:val="20"/>
      </w:rPr>
    </w:lvl>
    <w:lvl w:ilvl="1">
      <w:start w:val="1"/>
      <w:numFmt w:val="decimal"/>
      <w:lvlText w:val="%2."/>
      <w:lvlJc w:val="left"/>
      <w:pPr>
        <w:ind w:left="720" w:hanging="360"/>
      </w:pPr>
      <w:rPr>
        <w:rFonts w:hint="default"/>
        <w:b/>
        <w:bCs/>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1" w15:restartNumberingAfterBreak="0">
    <w:nsid w:val="74F76E09"/>
    <w:multiLevelType w:val="hybridMultilevel"/>
    <w:tmpl w:val="34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561FC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69114830">
    <w:abstractNumId w:val="0"/>
  </w:num>
  <w:num w:numId="2" w16cid:durableId="1806585813">
    <w:abstractNumId w:val="6"/>
  </w:num>
  <w:num w:numId="3" w16cid:durableId="1776246961">
    <w:abstractNumId w:val="3"/>
  </w:num>
  <w:num w:numId="4" w16cid:durableId="1075081332">
    <w:abstractNumId w:val="12"/>
  </w:num>
  <w:num w:numId="5" w16cid:durableId="455879755">
    <w:abstractNumId w:val="7"/>
  </w:num>
  <w:num w:numId="6" w16cid:durableId="1514880143">
    <w:abstractNumId w:val="9"/>
  </w:num>
  <w:num w:numId="7" w16cid:durableId="523247841">
    <w:abstractNumId w:val="5"/>
  </w:num>
  <w:num w:numId="8" w16cid:durableId="1385643016">
    <w:abstractNumId w:val="2"/>
  </w:num>
  <w:num w:numId="9" w16cid:durableId="818964009">
    <w:abstractNumId w:val="10"/>
  </w:num>
  <w:num w:numId="10" w16cid:durableId="45104050">
    <w:abstractNumId w:val="1"/>
  </w:num>
  <w:num w:numId="11" w16cid:durableId="1752774762">
    <w:abstractNumId w:val="4"/>
  </w:num>
  <w:num w:numId="12" w16cid:durableId="1941596470">
    <w:abstractNumId w:val="11"/>
  </w:num>
  <w:num w:numId="13" w16cid:durableId="15392041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2050" fillcolor="navy" strokecolor="navy">
      <v:fill color="navy"/>
      <v:stroke color="navy"/>
      <o:colormru v:ext="edit" colors="#00006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444"/>
    <w:rsid w:val="000014DE"/>
    <w:rsid w:val="00003477"/>
    <w:rsid w:val="00010297"/>
    <w:rsid w:val="000123A8"/>
    <w:rsid w:val="00023C52"/>
    <w:rsid w:val="0003341E"/>
    <w:rsid w:val="00053960"/>
    <w:rsid w:val="0006752F"/>
    <w:rsid w:val="00084B67"/>
    <w:rsid w:val="00084D7A"/>
    <w:rsid w:val="0008794F"/>
    <w:rsid w:val="0009212B"/>
    <w:rsid w:val="000921D1"/>
    <w:rsid w:val="000A3328"/>
    <w:rsid w:val="000A5F5B"/>
    <w:rsid w:val="000B3444"/>
    <w:rsid w:val="000B5B02"/>
    <w:rsid w:val="000C6739"/>
    <w:rsid w:val="000D2C2E"/>
    <w:rsid w:val="000D41BE"/>
    <w:rsid w:val="000D44CA"/>
    <w:rsid w:val="000D6801"/>
    <w:rsid w:val="000F53FB"/>
    <w:rsid w:val="000F5E35"/>
    <w:rsid w:val="00111D9D"/>
    <w:rsid w:val="00113443"/>
    <w:rsid w:val="00114705"/>
    <w:rsid w:val="0011528E"/>
    <w:rsid w:val="00122BFF"/>
    <w:rsid w:val="00122C66"/>
    <w:rsid w:val="00134DC0"/>
    <w:rsid w:val="00140894"/>
    <w:rsid w:val="00153CC2"/>
    <w:rsid w:val="001573CA"/>
    <w:rsid w:val="001600C5"/>
    <w:rsid w:val="0016354F"/>
    <w:rsid w:val="001678FB"/>
    <w:rsid w:val="00174268"/>
    <w:rsid w:val="00175D61"/>
    <w:rsid w:val="00180129"/>
    <w:rsid w:val="001821D6"/>
    <w:rsid w:val="00182998"/>
    <w:rsid w:val="00185D5A"/>
    <w:rsid w:val="001B05B8"/>
    <w:rsid w:val="001C06DF"/>
    <w:rsid w:val="001C64B8"/>
    <w:rsid w:val="001D6A5F"/>
    <w:rsid w:val="001E3FE1"/>
    <w:rsid w:val="00206EFE"/>
    <w:rsid w:val="002240B9"/>
    <w:rsid w:val="00230892"/>
    <w:rsid w:val="0023314D"/>
    <w:rsid w:val="002411A6"/>
    <w:rsid w:val="002441CB"/>
    <w:rsid w:val="0024458A"/>
    <w:rsid w:val="00257630"/>
    <w:rsid w:val="00257CA1"/>
    <w:rsid w:val="0026185F"/>
    <w:rsid w:val="00261F0F"/>
    <w:rsid w:val="00292807"/>
    <w:rsid w:val="002C16D0"/>
    <w:rsid w:val="002D5B36"/>
    <w:rsid w:val="002E675F"/>
    <w:rsid w:val="002F0D76"/>
    <w:rsid w:val="00301B05"/>
    <w:rsid w:val="0031022B"/>
    <w:rsid w:val="00316118"/>
    <w:rsid w:val="003351C7"/>
    <w:rsid w:val="0033741D"/>
    <w:rsid w:val="00341175"/>
    <w:rsid w:val="00344103"/>
    <w:rsid w:val="00346458"/>
    <w:rsid w:val="00355162"/>
    <w:rsid w:val="00364280"/>
    <w:rsid w:val="00373071"/>
    <w:rsid w:val="00373086"/>
    <w:rsid w:val="00373336"/>
    <w:rsid w:val="00373B42"/>
    <w:rsid w:val="00393B16"/>
    <w:rsid w:val="00396A9B"/>
    <w:rsid w:val="003A2005"/>
    <w:rsid w:val="003B0644"/>
    <w:rsid w:val="003B6B43"/>
    <w:rsid w:val="003B7E41"/>
    <w:rsid w:val="0040301E"/>
    <w:rsid w:val="00407192"/>
    <w:rsid w:val="0041455D"/>
    <w:rsid w:val="00417F06"/>
    <w:rsid w:val="004200A3"/>
    <w:rsid w:val="00437BE8"/>
    <w:rsid w:val="00443326"/>
    <w:rsid w:val="00446F67"/>
    <w:rsid w:val="0045358B"/>
    <w:rsid w:val="00464FEE"/>
    <w:rsid w:val="004656C3"/>
    <w:rsid w:val="0047669D"/>
    <w:rsid w:val="00492C8B"/>
    <w:rsid w:val="00495C8D"/>
    <w:rsid w:val="004A341C"/>
    <w:rsid w:val="004B2858"/>
    <w:rsid w:val="004B2C09"/>
    <w:rsid w:val="004B64D0"/>
    <w:rsid w:val="004D0C20"/>
    <w:rsid w:val="004D3CEA"/>
    <w:rsid w:val="004E4597"/>
    <w:rsid w:val="00503987"/>
    <w:rsid w:val="0051087F"/>
    <w:rsid w:val="00526357"/>
    <w:rsid w:val="00526555"/>
    <w:rsid w:val="00542E08"/>
    <w:rsid w:val="005643DD"/>
    <w:rsid w:val="00572056"/>
    <w:rsid w:val="0057493B"/>
    <w:rsid w:val="005825AD"/>
    <w:rsid w:val="005C1147"/>
    <w:rsid w:val="005D042A"/>
    <w:rsid w:val="005D4521"/>
    <w:rsid w:val="005D4FD2"/>
    <w:rsid w:val="005E1567"/>
    <w:rsid w:val="005E4665"/>
    <w:rsid w:val="005F3045"/>
    <w:rsid w:val="005F7E57"/>
    <w:rsid w:val="005F7ECE"/>
    <w:rsid w:val="00600A5B"/>
    <w:rsid w:val="0060208A"/>
    <w:rsid w:val="006242C6"/>
    <w:rsid w:val="00634029"/>
    <w:rsid w:val="006342AC"/>
    <w:rsid w:val="006420B3"/>
    <w:rsid w:val="00645524"/>
    <w:rsid w:val="006544EB"/>
    <w:rsid w:val="00665BC6"/>
    <w:rsid w:val="00671F74"/>
    <w:rsid w:val="006A7530"/>
    <w:rsid w:val="006B3C54"/>
    <w:rsid w:val="006B7E03"/>
    <w:rsid w:val="006C7A94"/>
    <w:rsid w:val="006D7AB7"/>
    <w:rsid w:val="006E3DBB"/>
    <w:rsid w:val="006F02CE"/>
    <w:rsid w:val="006F75EC"/>
    <w:rsid w:val="007277EE"/>
    <w:rsid w:val="00732B87"/>
    <w:rsid w:val="00757A31"/>
    <w:rsid w:val="0076225C"/>
    <w:rsid w:val="007723FF"/>
    <w:rsid w:val="00782D4B"/>
    <w:rsid w:val="007954FA"/>
    <w:rsid w:val="00795709"/>
    <w:rsid w:val="007A2E20"/>
    <w:rsid w:val="007A70C3"/>
    <w:rsid w:val="007A7290"/>
    <w:rsid w:val="007B3CB4"/>
    <w:rsid w:val="007D50A2"/>
    <w:rsid w:val="007D6B8F"/>
    <w:rsid w:val="007E1924"/>
    <w:rsid w:val="008120E5"/>
    <w:rsid w:val="00824CED"/>
    <w:rsid w:val="008275D4"/>
    <w:rsid w:val="008314BA"/>
    <w:rsid w:val="00840199"/>
    <w:rsid w:val="00850107"/>
    <w:rsid w:val="00854DA3"/>
    <w:rsid w:val="00865DFD"/>
    <w:rsid w:val="0087787F"/>
    <w:rsid w:val="00880E35"/>
    <w:rsid w:val="008820AA"/>
    <w:rsid w:val="00884B20"/>
    <w:rsid w:val="008922D4"/>
    <w:rsid w:val="008954D6"/>
    <w:rsid w:val="00897496"/>
    <w:rsid w:val="008A01D8"/>
    <w:rsid w:val="008A0709"/>
    <w:rsid w:val="008E2068"/>
    <w:rsid w:val="008E50C8"/>
    <w:rsid w:val="008E6FB6"/>
    <w:rsid w:val="009037AB"/>
    <w:rsid w:val="00903D26"/>
    <w:rsid w:val="00904C63"/>
    <w:rsid w:val="00913297"/>
    <w:rsid w:val="00917836"/>
    <w:rsid w:val="009412D7"/>
    <w:rsid w:val="0094743C"/>
    <w:rsid w:val="0095168D"/>
    <w:rsid w:val="00962F6F"/>
    <w:rsid w:val="009667A4"/>
    <w:rsid w:val="00985961"/>
    <w:rsid w:val="009A215B"/>
    <w:rsid w:val="009B393A"/>
    <w:rsid w:val="009D4944"/>
    <w:rsid w:val="009D6A60"/>
    <w:rsid w:val="009E2A3A"/>
    <w:rsid w:val="009E5CB9"/>
    <w:rsid w:val="009F0E89"/>
    <w:rsid w:val="009F3EA2"/>
    <w:rsid w:val="009F5374"/>
    <w:rsid w:val="00A01216"/>
    <w:rsid w:val="00A11C38"/>
    <w:rsid w:val="00A12D9E"/>
    <w:rsid w:val="00A174D5"/>
    <w:rsid w:val="00A203C6"/>
    <w:rsid w:val="00A41ACB"/>
    <w:rsid w:val="00A70FF4"/>
    <w:rsid w:val="00A82A5C"/>
    <w:rsid w:val="00A850C2"/>
    <w:rsid w:val="00A95EBD"/>
    <w:rsid w:val="00A96527"/>
    <w:rsid w:val="00AF207C"/>
    <w:rsid w:val="00AF2C7F"/>
    <w:rsid w:val="00B27472"/>
    <w:rsid w:val="00B304F8"/>
    <w:rsid w:val="00B321EA"/>
    <w:rsid w:val="00B37707"/>
    <w:rsid w:val="00B47F39"/>
    <w:rsid w:val="00B57944"/>
    <w:rsid w:val="00B733D9"/>
    <w:rsid w:val="00B763F4"/>
    <w:rsid w:val="00BA451E"/>
    <w:rsid w:val="00BB1128"/>
    <w:rsid w:val="00BB59AD"/>
    <w:rsid w:val="00BB61B5"/>
    <w:rsid w:val="00BC6133"/>
    <w:rsid w:val="00BC6534"/>
    <w:rsid w:val="00BD3182"/>
    <w:rsid w:val="00BD7EF8"/>
    <w:rsid w:val="00BF5F27"/>
    <w:rsid w:val="00BF709B"/>
    <w:rsid w:val="00C23EB3"/>
    <w:rsid w:val="00C32341"/>
    <w:rsid w:val="00C33349"/>
    <w:rsid w:val="00C45B05"/>
    <w:rsid w:val="00C6065E"/>
    <w:rsid w:val="00C62B70"/>
    <w:rsid w:val="00C647F0"/>
    <w:rsid w:val="00C663DD"/>
    <w:rsid w:val="00C75CCB"/>
    <w:rsid w:val="00C81B45"/>
    <w:rsid w:val="00C87A8B"/>
    <w:rsid w:val="00C92BFE"/>
    <w:rsid w:val="00CA59AB"/>
    <w:rsid w:val="00CB54FD"/>
    <w:rsid w:val="00CD3FAA"/>
    <w:rsid w:val="00CE1177"/>
    <w:rsid w:val="00CF6876"/>
    <w:rsid w:val="00CF7B1E"/>
    <w:rsid w:val="00D0432F"/>
    <w:rsid w:val="00D05334"/>
    <w:rsid w:val="00D16885"/>
    <w:rsid w:val="00D2643E"/>
    <w:rsid w:val="00D33F36"/>
    <w:rsid w:val="00D544AF"/>
    <w:rsid w:val="00D71427"/>
    <w:rsid w:val="00D75788"/>
    <w:rsid w:val="00DB19EA"/>
    <w:rsid w:val="00DB3CB2"/>
    <w:rsid w:val="00DB5C3B"/>
    <w:rsid w:val="00DC12D1"/>
    <w:rsid w:val="00DD7400"/>
    <w:rsid w:val="00DE3A7A"/>
    <w:rsid w:val="00DE437A"/>
    <w:rsid w:val="00E01021"/>
    <w:rsid w:val="00E16282"/>
    <w:rsid w:val="00E167B6"/>
    <w:rsid w:val="00E169B5"/>
    <w:rsid w:val="00E32322"/>
    <w:rsid w:val="00E34E16"/>
    <w:rsid w:val="00E43848"/>
    <w:rsid w:val="00E50F91"/>
    <w:rsid w:val="00E56FD6"/>
    <w:rsid w:val="00E57AAE"/>
    <w:rsid w:val="00EA323B"/>
    <w:rsid w:val="00EA5E9D"/>
    <w:rsid w:val="00EA73E7"/>
    <w:rsid w:val="00EB260E"/>
    <w:rsid w:val="00EB28C7"/>
    <w:rsid w:val="00EC1D63"/>
    <w:rsid w:val="00EE43D2"/>
    <w:rsid w:val="00EF5FC9"/>
    <w:rsid w:val="00EF729B"/>
    <w:rsid w:val="00F01E70"/>
    <w:rsid w:val="00F1153F"/>
    <w:rsid w:val="00F11586"/>
    <w:rsid w:val="00F30BDA"/>
    <w:rsid w:val="00F30D06"/>
    <w:rsid w:val="00F331A1"/>
    <w:rsid w:val="00F36A6B"/>
    <w:rsid w:val="00F41BD5"/>
    <w:rsid w:val="00F46947"/>
    <w:rsid w:val="00F503C2"/>
    <w:rsid w:val="00F5562A"/>
    <w:rsid w:val="00F563E4"/>
    <w:rsid w:val="00F5670B"/>
    <w:rsid w:val="00F6761A"/>
    <w:rsid w:val="00F7104F"/>
    <w:rsid w:val="00F73525"/>
    <w:rsid w:val="00F756DD"/>
    <w:rsid w:val="00F90FB6"/>
    <w:rsid w:val="00F923D3"/>
    <w:rsid w:val="00F944A9"/>
    <w:rsid w:val="00FA0A52"/>
    <w:rsid w:val="00FA1AA8"/>
    <w:rsid w:val="00FA35F3"/>
    <w:rsid w:val="00FB5B6D"/>
    <w:rsid w:val="00FB699C"/>
    <w:rsid w:val="00FC0A99"/>
    <w:rsid w:val="00FC1CD0"/>
    <w:rsid w:val="00FD48B0"/>
    <w:rsid w:val="00FF5101"/>
    <w:rsid w:val="1BDFEB27"/>
    <w:rsid w:val="3E0C365B"/>
    <w:rsid w:val="4D6F2427"/>
    <w:rsid w:val="62998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navy" strokecolor="navy">
      <v:fill color="navy"/>
      <v:stroke color="navy"/>
      <o:colormru v:ext="edit" colors="#000060"/>
    </o:shapedefaults>
    <o:shapelayout v:ext="edit">
      <o:idmap v:ext="edit" data="2"/>
    </o:shapelayout>
  </w:shapeDefaults>
  <w:decimalSymbol w:val="."/>
  <w:listSeparator w:val=","/>
  <w14:docId w14:val="1984EAA4"/>
  <w15:docId w15:val="{5ABEB0F1-C1F5-49CB-9394-AFA0613B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555"/>
  </w:style>
  <w:style w:type="paragraph" w:styleId="Heading1">
    <w:name w:val="heading 1"/>
    <w:basedOn w:val="Normal"/>
    <w:next w:val="Normal"/>
    <w:qFormat/>
    <w:pPr>
      <w:keepNext/>
      <w:jc w:val="both"/>
      <w:outlineLvl w:val="0"/>
    </w:pPr>
    <w:rPr>
      <w:rFonts w:ascii="Garamond" w:hAnsi="Garamond"/>
      <w:sz w:val="24"/>
    </w:rPr>
  </w:style>
  <w:style w:type="paragraph" w:styleId="Heading2">
    <w:name w:val="heading 2"/>
    <w:basedOn w:val="Normal"/>
    <w:next w:val="Normal"/>
    <w:qFormat/>
    <w:pPr>
      <w:keepNext/>
      <w:jc w:val="center"/>
      <w:outlineLvl w:val="1"/>
    </w:pPr>
    <w:rPr>
      <w:rFonts w:ascii="Abadi MT Condensed Light" w:hAnsi="Abadi MT Condensed Light"/>
      <w:color w:val="FFFFFF"/>
      <w:sz w:val="68"/>
    </w:rPr>
  </w:style>
  <w:style w:type="paragraph" w:styleId="Heading3">
    <w:name w:val="heading 3"/>
    <w:basedOn w:val="Normal"/>
    <w:next w:val="Normal"/>
    <w:qFormat/>
    <w:pPr>
      <w:keepNext/>
      <w:jc w:val="center"/>
      <w:outlineLvl w:val="2"/>
    </w:pPr>
    <w:rPr>
      <w:rFonts w:ascii="Abadi MT Condensed Light" w:hAnsi="Abadi MT Condensed Light"/>
      <w:b/>
      <w:color w:val="000080"/>
      <w:sz w:val="28"/>
    </w:rPr>
  </w:style>
  <w:style w:type="paragraph" w:styleId="Heading4">
    <w:name w:val="heading 4"/>
    <w:basedOn w:val="Normal"/>
    <w:next w:val="Normal"/>
    <w:qFormat/>
    <w:pPr>
      <w:keepNext/>
      <w:outlineLvl w:val="3"/>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jc w:val="both"/>
    </w:pPr>
    <w:rPr>
      <w:rFonts w:ascii="Garamond" w:hAnsi="Garamond"/>
      <w:sz w:val="24"/>
    </w:rPr>
  </w:style>
  <w:style w:type="paragraph" w:styleId="TableofFigures">
    <w:name w:val="table of figures"/>
    <w:basedOn w:val="Normal"/>
    <w:next w:val="Normal"/>
    <w:semiHidden/>
    <w:pPr>
      <w:ind w:left="400" w:hanging="400"/>
      <w:jc w:val="center"/>
    </w:pPr>
    <w:rPr>
      <w:b/>
      <w:i/>
    </w:rPr>
  </w:style>
  <w:style w:type="paragraph" w:styleId="BodyTextIndent">
    <w:name w:val="Body Text Indent"/>
    <w:basedOn w:val="Normal"/>
    <w:semiHidden/>
    <w:pPr>
      <w:ind w:firstLine="720"/>
      <w:jc w:val="both"/>
    </w:pPr>
    <w:rPr>
      <w:rFonts w:ascii="Garamond" w:hAnsi="Garamond"/>
      <w:sz w:val="24"/>
    </w:rPr>
  </w:style>
  <w:style w:type="paragraph" w:styleId="BodyTextIndent2">
    <w:name w:val="Body Text Indent 2"/>
    <w:basedOn w:val="Normal"/>
    <w:semiHidden/>
    <w:pPr>
      <w:ind w:firstLine="720"/>
    </w:pPr>
    <w:rPr>
      <w:rFonts w:ascii="Garamond" w:hAnsi="Garamond"/>
      <w:sz w:val="24"/>
    </w:rPr>
  </w:style>
  <w:style w:type="character" w:customStyle="1" w:styleId="FooterChar">
    <w:name w:val="Footer Char"/>
    <w:link w:val="Footer"/>
    <w:uiPriority w:val="99"/>
    <w:rsid w:val="00F90FB6"/>
  </w:style>
  <w:style w:type="paragraph" w:styleId="BalloonText">
    <w:name w:val="Balloon Text"/>
    <w:basedOn w:val="Normal"/>
    <w:link w:val="BalloonTextChar"/>
    <w:uiPriority w:val="99"/>
    <w:semiHidden/>
    <w:unhideWhenUsed/>
    <w:rsid w:val="00F90FB6"/>
    <w:rPr>
      <w:rFonts w:ascii="Tahoma" w:hAnsi="Tahoma" w:cs="Tahoma"/>
      <w:sz w:val="16"/>
      <w:szCs w:val="16"/>
    </w:rPr>
  </w:style>
  <w:style w:type="character" w:customStyle="1" w:styleId="BalloonTextChar">
    <w:name w:val="Balloon Text Char"/>
    <w:link w:val="BalloonText"/>
    <w:uiPriority w:val="99"/>
    <w:semiHidden/>
    <w:rsid w:val="00F90FB6"/>
    <w:rPr>
      <w:rFonts w:ascii="Tahoma" w:hAnsi="Tahoma" w:cs="Tahoma"/>
      <w:sz w:val="16"/>
      <w:szCs w:val="16"/>
    </w:rPr>
  </w:style>
  <w:style w:type="character" w:styleId="CommentReference">
    <w:name w:val="annotation reference"/>
    <w:basedOn w:val="DefaultParagraphFont"/>
    <w:uiPriority w:val="99"/>
    <w:semiHidden/>
    <w:unhideWhenUsed/>
    <w:rsid w:val="00174268"/>
    <w:rPr>
      <w:sz w:val="16"/>
      <w:szCs w:val="16"/>
    </w:rPr>
  </w:style>
  <w:style w:type="paragraph" w:styleId="CommentText">
    <w:name w:val="annotation text"/>
    <w:basedOn w:val="Normal"/>
    <w:link w:val="CommentTextChar"/>
    <w:uiPriority w:val="99"/>
    <w:semiHidden/>
    <w:unhideWhenUsed/>
    <w:rsid w:val="00174268"/>
  </w:style>
  <w:style w:type="character" w:customStyle="1" w:styleId="CommentTextChar">
    <w:name w:val="Comment Text Char"/>
    <w:basedOn w:val="DefaultParagraphFont"/>
    <w:link w:val="CommentText"/>
    <w:uiPriority w:val="99"/>
    <w:semiHidden/>
    <w:rsid w:val="00174268"/>
  </w:style>
  <w:style w:type="paragraph" w:styleId="CommentSubject">
    <w:name w:val="annotation subject"/>
    <w:basedOn w:val="CommentText"/>
    <w:next w:val="CommentText"/>
    <w:link w:val="CommentSubjectChar"/>
    <w:uiPriority w:val="99"/>
    <w:semiHidden/>
    <w:unhideWhenUsed/>
    <w:rsid w:val="00174268"/>
    <w:rPr>
      <w:b/>
      <w:bCs/>
    </w:rPr>
  </w:style>
  <w:style w:type="character" w:customStyle="1" w:styleId="CommentSubjectChar">
    <w:name w:val="Comment Subject Char"/>
    <w:basedOn w:val="CommentTextChar"/>
    <w:link w:val="CommentSubject"/>
    <w:uiPriority w:val="99"/>
    <w:semiHidden/>
    <w:rsid w:val="00174268"/>
    <w:rPr>
      <w:b/>
      <w:bCs/>
    </w:rPr>
  </w:style>
  <w:style w:type="paragraph" w:styleId="ListParagraph">
    <w:name w:val="List Paragraph"/>
    <w:basedOn w:val="Normal"/>
    <w:uiPriority w:val="34"/>
    <w:qFormat/>
    <w:rsid w:val="006342AC"/>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0A3328"/>
    <w:pPr>
      <w:spacing w:before="100" w:beforeAutospacing="1" w:after="100" w:afterAutospacing="1"/>
    </w:pPr>
    <w:rPr>
      <w:sz w:val="24"/>
      <w:szCs w:val="24"/>
    </w:rPr>
  </w:style>
  <w:style w:type="character" w:styleId="Hyperlink">
    <w:name w:val="Hyperlink"/>
    <w:basedOn w:val="DefaultParagraphFont"/>
    <w:uiPriority w:val="99"/>
    <w:unhideWhenUsed/>
    <w:rsid w:val="000A3328"/>
    <w:rPr>
      <w:color w:val="0000FF"/>
      <w:u w:val="single"/>
    </w:rPr>
  </w:style>
  <w:style w:type="character" w:styleId="FollowedHyperlink">
    <w:name w:val="FollowedHyperlink"/>
    <w:basedOn w:val="DefaultParagraphFont"/>
    <w:uiPriority w:val="99"/>
    <w:semiHidden/>
    <w:unhideWhenUsed/>
    <w:rsid w:val="000A3328"/>
    <w:rPr>
      <w:color w:val="800080" w:themeColor="followedHyperlink"/>
      <w:u w:val="single"/>
    </w:rPr>
  </w:style>
  <w:style w:type="character" w:styleId="UnresolvedMention">
    <w:name w:val="Unresolved Mention"/>
    <w:basedOn w:val="DefaultParagraphFont"/>
    <w:uiPriority w:val="99"/>
    <w:semiHidden/>
    <w:unhideWhenUsed/>
    <w:rsid w:val="00C45B05"/>
    <w:rPr>
      <w:color w:val="605E5C"/>
      <w:shd w:val="clear" w:color="auto" w:fill="E1DFDD"/>
    </w:rPr>
  </w:style>
  <w:style w:type="character" w:customStyle="1" w:styleId="normaltextrun">
    <w:name w:val="normaltextrun"/>
    <w:basedOn w:val="DefaultParagraphFont"/>
    <w:rsid w:val="00492C8B"/>
  </w:style>
  <w:style w:type="character" w:customStyle="1" w:styleId="eop">
    <w:name w:val="eop"/>
    <w:basedOn w:val="DefaultParagraphFont"/>
    <w:rsid w:val="00492C8B"/>
  </w:style>
  <w:style w:type="table" w:styleId="TableGrid">
    <w:name w:val="Table Grid"/>
    <w:basedOn w:val="TableNormal"/>
    <w:uiPriority w:val="39"/>
    <w:rsid w:val="00F563E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40886">
      <w:bodyDiv w:val="1"/>
      <w:marLeft w:val="0"/>
      <w:marRight w:val="0"/>
      <w:marTop w:val="0"/>
      <w:marBottom w:val="0"/>
      <w:divBdr>
        <w:top w:val="none" w:sz="0" w:space="0" w:color="auto"/>
        <w:left w:val="none" w:sz="0" w:space="0" w:color="auto"/>
        <w:bottom w:val="none" w:sz="0" w:space="0" w:color="auto"/>
        <w:right w:val="none" w:sz="0" w:space="0" w:color="auto"/>
      </w:divBdr>
    </w:div>
    <w:div w:id="390811034">
      <w:bodyDiv w:val="1"/>
      <w:marLeft w:val="0"/>
      <w:marRight w:val="0"/>
      <w:marTop w:val="0"/>
      <w:marBottom w:val="0"/>
      <w:divBdr>
        <w:top w:val="none" w:sz="0" w:space="0" w:color="auto"/>
        <w:left w:val="none" w:sz="0" w:space="0" w:color="auto"/>
        <w:bottom w:val="none" w:sz="0" w:space="0" w:color="auto"/>
        <w:right w:val="none" w:sz="0" w:space="0" w:color="auto"/>
      </w:divBdr>
    </w:div>
    <w:div w:id="99787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bsd.org/page/299"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bsd.org/Page/29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9F67CC7BF9C34995DF228E97069CC9" ma:contentTypeVersion="37" ma:contentTypeDescription="Create a new document." ma:contentTypeScope="" ma:versionID="c7e2190d0566abe7a54c12ba4ec57f22">
  <xsd:schema xmlns:xsd="http://www.w3.org/2001/XMLSchema" xmlns:xs="http://www.w3.org/2001/XMLSchema" xmlns:p="http://schemas.microsoft.com/office/2006/metadata/properties" xmlns:ns2="e4ae8c18-9fb9-4402-8b5c-9ea55bc76361" xmlns:ns3="fa60b2b5-fb1d-4491-9dcb-f506c6bcc49c" targetNamespace="http://schemas.microsoft.com/office/2006/metadata/properties" ma:root="true" ma:fieldsID="bfb005ea086afa347cc06c07ece0b80a" ns2:_="" ns3:_="">
    <xsd:import namespace="e4ae8c18-9fb9-4402-8b5c-9ea55bc76361"/>
    <xsd:import namespace="fa60b2b5-fb1d-4491-9dcb-f506c6bcc4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e8c18-9fb9-4402-8b5c-9ea55bc76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c14fcde6-7984-4dd6-920d-e5b9f4ab80cb" ma:termSetId="09814cd3-568e-fe90-9814-8d621ff8fb84" ma:anchorId="fba54fb3-c3e1-fe81-a776-ca4b69148c4d" ma:open="true" ma:isKeyword="false">
      <xsd:complexType>
        <xsd:sequence>
          <xsd:element ref="pc:Terms" minOccurs="0" maxOccurs="1"/>
        </xsd:sequence>
      </xsd:complexType>
    </xsd:element>
    <xsd:element name="MediaLengthInSeconds" ma:index="42" nillable="true" ma:displayName="MediaLengthInSeconds" ma:hidden="true" ma:internalName="MediaLengthInSeconds" ma:readOnly="true">
      <xsd:simpleType>
        <xsd:restriction base="dms:Unknown"/>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60b2b5-fb1d-4491-9dcb-f506c6bcc49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0745f715-a645-4ab1-b0f1-bf6112a404a7}" ma:internalName="TaxCatchAll" ma:showField="CatchAllData" ma:web="fa60b2b5-fb1d-4491-9dcb-f506c6bcc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Version xmlns="e4ae8c18-9fb9-4402-8b5c-9ea55bc76361" xsi:nil="true"/>
    <Invited_Teachers xmlns="e4ae8c18-9fb9-4402-8b5c-9ea55bc76361" xsi:nil="true"/>
    <Invited_Students xmlns="e4ae8c18-9fb9-4402-8b5c-9ea55bc76361" xsi:nil="true"/>
    <TeamsChannelId xmlns="e4ae8c18-9fb9-4402-8b5c-9ea55bc76361" xsi:nil="true"/>
    <IsNotebookLocked xmlns="e4ae8c18-9fb9-4402-8b5c-9ea55bc76361" xsi:nil="true"/>
    <CultureName xmlns="e4ae8c18-9fb9-4402-8b5c-9ea55bc76361" xsi:nil="true"/>
    <LMS_Mappings xmlns="e4ae8c18-9fb9-4402-8b5c-9ea55bc76361" xsi:nil="true"/>
    <Students xmlns="e4ae8c18-9fb9-4402-8b5c-9ea55bc76361">
      <UserInfo>
        <DisplayName/>
        <AccountId xsi:nil="true"/>
        <AccountType/>
      </UserInfo>
    </Students>
    <Student_Groups xmlns="e4ae8c18-9fb9-4402-8b5c-9ea55bc76361">
      <UserInfo>
        <DisplayName/>
        <AccountId xsi:nil="true"/>
        <AccountType/>
      </UserInfo>
    </Student_Groups>
    <Self_Registration_Enabled xmlns="e4ae8c18-9fb9-4402-8b5c-9ea55bc76361" xsi:nil="true"/>
    <Templates xmlns="e4ae8c18-9fb9-4402-8b5c-9ea55bc76361" xsi:nil="true"/>
    <Math_Settings xmlns="e4ae8c18-9fb9-4402-8b5c-9ea55bc76361" xsi:nil="true"/>
    <DefaultSectionNames xmlns="e4ae8c18-9fb9-4402-8b5c-9ea55bc76361" xsi:nil="true"/>
    <Has_Teacher_Only_SectionGroup xmlns="e4ae8c18-9fb9-4402-8b5c-9ea55bc76361" xsi:nil="true"/>
    <Is_Collaboration_Space_Locked xmlns="e4ae8c18-9fb9-4402-8b5c-9ea55bc76361" xsi:nil="true"/>
    <NotebookType xmlns="e4ae8c18-9fb9-4402-8b5c-9ea55bc76361" xsi:nil="true"/>
    <FolderType xmlns="e4ae8c18-9fb9-4402-8b5c-9ea55bc76361" xsi:nil="true"/>
    <Teachers xmlns="e4ae8c18-9fb9-4402-8b5c-9ea55bc76361">
      <UserInfo>
        <DisplayName/>
        <AccountId xsi:nil="true"/>
        <AccountType/>
      </UserInfo>
    </Teachers>
    <Owner xmlns="e4ae8c18-9fb9-4402-8b5c-9ea55bc76361">
      <UserInfo>
        <DisplayName/>
        <AccountId xsi:nil="true"/>
        <AccountType/>
      </UserInfo>
    </Owner>
    <Distribution_Groups xmlns="e4ae8c18-9fb9-4402-8b5c-9ea55bc76361" xsi:nil="true"/>
    <lcf76f155ced4ddcb4097134ff3c332f xmlns="e4ae8c18-9fb9-4402-8b5c-9ea55bc76361">
      <Terms xmlns="http://schemas.microsoft.com/office/infopath/2007/PartnerControls"/>
    </lcf76f155ced4ddcb4097134ff3c332f>
    <TaxCatchAll xmlns="fa60b2b5-fb1d-4491-9dcb-f506c6bcc49c" xsi:nil="true"/>
    <SharedWithUsers xmlns="fa60b2b5-fb1d-4491-9dcb-f506c6bcc49c">
      <UserInfo>
        <DisplayName>STONE, ALISON</DisplayName>
        <AccountId>32</AccountId>
        <AccountType/>
      </UserInfo>
    </SharedWithUsers>
  </documentManagement>
</p:properties>
</file>

<file path=customXml/itemProps1.xml><?xml version="1.0" encoding="utf-8"?>
<ds:datastoreItem xmlns:ds="http://schemas.openxmlformats.org/officeDocument/2006/customXml" ds:itemID="{AC72FCB6-6488-4572-AFA5-A92938452EF4}">
  <ds:schemaRefs>
    <ds:schemaRef ds:uri="http://schemas.microsoft.com/sharepoint/v3/contenttype/forms"/>
  </ds:schemaRefs>
</ds:datastoreItem>
</file>

<file path=customXml/itemProps2.xml><?xml version="1.0" encoding="utf-8"?>
<ds:datastoreItem xmlns:ds="http://schemas.openxmlformats.org/officeDocument/2006/customXml" ds:itemID="{76A41E51-8FC8-4FD5-81BB-FDBC7890A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e8c18-9fb9-4402-8b5c-9ea55bc76361"/>
    <ds:schemaRef ds:uri="fa60b2b5-fb1d-4491-9dcb-f506c6bcc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F68F31-FC99-4D35-9DD6-1C155F073DBC}">
  <ds:schemaRefs>
    <ds:schemaRef ds:uri="http://schemas.microsoft.com/office/2006/metadata/properties"/>
    <ds:schemaRef ds:uri="http://schemas.microsoft.com/office/infopath/2007/PartnerControls"/>
    <ds:schemaRef ds:uri="e4ae8c18-9fb9-4402-8b5c-9ea55bc76361"/>
    <ds:schemaRef ds:uri="fa60b2b5-fb1d-4491-9dcb-f506c6bcc49c"/>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Memorandum</vt:lpstr>
    </vt:vector>
  </TitlesOfParts>
  <Company>Central Bucks School District</Company>
  <LinksUpToDate>false</LinksUpToDate>
  <CharactersWithSpaces>8962</CharactersWithSpaces>
  <SharedDoc>false</SharedDoc>
  <HLinks>
    <vt:vector size="12" baseType="variant">
      <vt:variant>
        <vt:i4>4653151</vt:i4>
      </vt:variant>
      <vt:variant>
        <vt:i4>3</vt:i4>
      </vt:variant>
      <vt:variant>
        <vt:i4>0</vt:i4>
      </vt:variant>
      <vt:variant>
        <vt:i4>5</vt:i4>
      </vt:variant>
      <vt:variant>
        <vt:lpwstr>http://www.cbsd.org/page/299</vt:lpwstr>
      </vt:variant>
      <vt:variant>
        <vt:lpwstr/>
      </vt:variant>
      <vt:variant>
        <vt:i4>4653077</vt:i4>
      </vt:variant>
      <vt:variant>
        <vt:i4>0</vt:i4>
      </vt:variant>
      <vt:variant>
        <vt:i4>0</vt:i4>
      </vt:variant>
      <vt:variant>
        <vt:i4>5</vt:i4>
      </vt:variant>
      <vt:variant>
        <vt:lpwstr>https://www.cbsd.org/Page/299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CENTRAL BUCKS SCHOOL DISTRICT</dc:creator>
  <cp:keywords/>
  <cp:lastModifiedBy>PUSTAY, FRANK</cp:lastModifiedBy>
  <cp:revision>30</cp:revision>
  <cp:lastPrinted>2025-03-18T14:21:00Z</cp:lastPrinted>
  <dcterms:created xsi:type="dcterms:W3CDTF">2025-03-18T14:21:00Z</dcterms:created>
  <dcterms:modified xsi:type="dcterms:W3CDTF">2025-04-02T23:49:00Z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0x0101005B9F67CC7BF9C34995DF228E97069CC9</vt:lpwstr>
  </property>
  <property fmtid="{D5CDD505-2E9C-101B-9397-08002B2CF9AE}" pid="3" name="MediaServiceImageTags">
    <vt:lpwstr/>
  </property>
</Properties>
</file>